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314" w:type="dxa"/>
        <w:tblLook w:val="04A0" w:firstRow="1" w:lastRow="0" w:firstColumn="1" w:lastColumn="0" w:noHBand="0" w:noVBand="1"/>
      </w:tblPr>
      <w:tblGrid>
        <w:gridCol w:w="3652"/>
        <w:gridCol w:w="2410"/>
        <w:gridCol w:w="4252"/>
      </w:tblGrid>
      <w:tr w:rsidR="00812E4F" w:rsidTr="00812E4F">
        <w:trPr>
          <w:trHeight w:val="983"/>
        </w:trPr>
        <w:tc>
          <w:tcPr>
            <w:tcW w:w="3652" w:type="dxa"/>
            <w:hideMark/>
          </w:tcPr>
          <w:p w:rsidR="00812E4F" w:rsidRDefault="00812E4F">
            <w:pPr>
              <w:spacing w:after="0" w:line="240" w:lineRule="auto"/>
              <w:jc w:val="center"/>
              <w:rPr>
                <w:rFonts w:ascii="Times New Roman" w:hAnsi="Times New Roman" w:cs="Times New Roman"/>
                <w:b/>
                <w:bCs/>
                <w:lang w:eastAsia="ar-SA"/>
              </w:rPr>
            </w:pPr>
            <w:r>
              <w:rPr>
                <w:rFonts w:ascii="Times New Roman" w:hAnsi="Times New Roman" w:cs="Times New Roman"/>
                <w:b/>
                <w:bCs/>
                <w:lang w:eastAsia="en-US"/>
              </w:rPr>
              <w:t>Российская Федерация</w:t>
            </w:r>
          </w:p>
          <w:p w:rsidR="00812E4F" w:rsidRDefault="00812E4F">
            <w:pPr>
              <w:spacing w:after="0" w:line="240" w:lineRule="auto"/>
              <w:jc w:val="center"/>
              <w:rPr>
                <w:rFonts w:ascii="Times New Roman" w:hAnsi="Times New Roman" w:cs="Times New Roman"/>
                <w:b/>
                <w:bCs/>
                <w:lang w:eastAsia="en-US"/>
              </w:rPr>
            </w:pPr>
            <w:r>
              <w:rPr>
                <w:rFonts w:ascii="Times New Roman" w:hAnsi="Times New Roman" w:cs="Times New Roman"/>
                <w:b/>
                <w:bCs/>
                <w:lang w:eastAsia="en-US"/>
              </w:rPr>
              <w:t>Республика Хакасия</w:t>
            </w:r>
          </w:p>
          <w:p w:rsidR="00812E4F" w:rsidRDefault="00812E4F">
            <w:pPr>
              <w:spacing w:after="0" w:line="240" w:lineRule="auto"/>
              <w:jc w:val="center"/>
              <w:rPr>
                <w:rFonts w:ascii="Times New Roman" w:hAnsi="Times New Roman" w:cs="Times New Roman"/>
                <w:b/>
                <w:bCs/>
                <w:lang w:eastAsia="en-US"/>
              </w:rPr>
            </w:pPr>
            <w:r>
              <w:rPr>
                <w:rFonts w:ascii="Times New Roman" w:hAnsi="Times New Roman" w:cs="Times New Roman"/>
                <w:b/>
                <w:bCs/>
                <w:lang w:eastAsia="en-US"/>
              </w:rPr>
              <w:t>Совет депутатов</w:t>
            </w:r>
          </w:p>
          <w:p w:rsidR="00812E4F" w:rsidRDefault="00812E4F">
            <w:pPr>
              <w:spacing w:after="0" w:line="240" w:lineRule="auto"/>
              <w:jc w:val="center"/>
              <w:rPr>
                <w:rFonts w:ascii="Times New Roman" w:hAnsi="Times New Roman" w:cs="Times New Roman"/>
                <w:b/>
                <w:bCs/>
                <w:lang w:eastAsia="en-US"/>
              </w:rPr>
            </w:pPr>
            <w:r>
              <w:rPr>
                <w:rFonts w:ascii="Times New Roman" w:hAnsi="Times New Roman" w:cs="Times New Roman"/>
                <w:b/>
                <w:bCs/>
                <w:lang w:eastAsia="en-US"/>
              </w:rPr>
              <w:t>муниципального образования</w:t>
            </w:r>
          </w:p>
          <w:p w:rsidR="00812E4F" w:rsidRDefault="00812E4F">
            <w:pPr>
              <w:suppressAutoHyphens/>
              <w:spacing w:after="0" w:line="240" w:lineRule="auto"/>
              <w:jc w:val="center"/>
              <w:rPr>
                <w:rFonts w:ascii="Times New Roman" w:hAnsi="Times New Roman" w:cs="Times New Roman"/>
                <w:b/>
                <w:bCs/>
                <w:lang w:eastAsia="ar-SA"/>
              </w:rPr>
            </w:pPr>
            <w:r>
              <w:rPr>
                <w:rFonts w:ascii="Times New Roman" w:hAnsi="Times New Roman" w:cs="Times New Roman"/>
                <w:b/>
                <w:bCs/>
                <w:lang w:eastAsia="en-US"/>
              </w:rPr>
              <w:t>город Саяногорск</w:t>
            </w:r>
          </w:p>
        </w:tc>
        <w:tc>
          <w:tcPr>
            <w:tcW w:w="2410" w:type="dxa"/>
            <w:hideMark/>
          </w:tcPr>
          <w:p w:rsidR="00812E4F" w:rsidRDefault="00812E4F">
            <w:pPr>
              <w:tabs>
                <w:tab w:val="left" w:pos="743"/>
              </w:tabs>
              <w:suppressAutoHyphens/>
              <w:spacing w:after="0" w:line="240" w:lineRule="auto"/>
              <w:jc w:val="center"/>
              <w:rPr>
                <w:rFonts w:ascii="Times New Roman" w:hAnsi="Times New Roman" w:cs="Times New Roman"/>
                <w:b/>
                <w:bCs/>
                <w:lang w:eastAsia="ar-SA"/>
              </w:rPr>
            </w:pPr>
            <w:r>
              <w:rPr>
                <w:noProof/>
              </w:rPr>
              <w:drawing>
                <wp:anchor distT="0" distB="0" distL="114300" distR="114300" simplePos="0" relativeHeight="251659264" behindDoc="0" locked="0" layoutInCell="1" allowOverlap="1">
                  <wp:simplePos x="0" y="0"/>
                  <wp:positionH relativeFrom="column">
                    <wp:posOffset>575945</wp:posOffset>
                  </wp:positionH>
                  <wp:positionV relativeFrom="paragraph">
                    <wp:posOffset>30480</wp:posOffset>
                  </wp:positionV>
                  <wp:extent cx="589915" cy="771525"/>
                  <wp:effectExtent l="0" t="0" r="635" b="9525"/>
                  <wp:wrapNone/>
                  <wp:docPr id="1" name="Рисунок 1" descr="Описание: 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03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89915" cy="771525"/>
                          </a:xfrm>
                          <a:prstGeom prst="rect">
                            <a:avLst/>
                          </a:prstGeom>
                          <a:noFill/>
                        </pic:spPr>
                      </pic:pic>
                    </a:graphicData>
                  </a:graphic>
                  <wp14:sizeRelH relativeFrom="page">
                    <wp14:pctWidth>0</wp14:pctWidth>
                  </wp14:sizeRelH>
                  <wp14:sizeRelV relativeFrom="page">
                    <wp14:pctHeight>0</wp14:pctHeight>
                  </wp14:sizeRelV>
                </wp:anchor>
              </w:drawing>
            </w:r>
          </w:p>
        </w:tc>
        <w:tc>
          <w:tcPr>
            <w:tcW w:w="4252" w:type="dxa"/>
            <w:hideMark/>
          </w:tcPr>
          <w:p w:rsidR="00812E4F" w:rsidRDefault="00812E4F">
            <w:pPr>
              <w:spacing w:after="0" w:line="240" w:lineRule="auto"/>
              <w:jc w:val="center"/>
              <w:rPr>
                <w:rFonts w:ascii="Times New Roman" w:hAnsi="Times New Roman" w:cs="Times New Roman"/>
                <w:b/>
                <w:bCs/>
                <w:lang w:eastAsia="ar-SA"/>
              </w:rPr>
            </w:pPr>
            <w:r>
              <w:rPr>
                <w:rFonts w:ascii="Times New Roman" w:hAnsi="Times New Roman" w:cs="Times New Roman"/>
                <w:b/>
                <w:bCs/>
                <w:lang w:eastAsia="en-US"/>
              </w:rPr>
              <w:t>Россия Федерациязында</w:t>
            </w:r>
            <w:r>
              <w:rPr>
                <w:rFonts w:ascii="Times New Roman" w:eastAsia="Arial Unicode MS" w:hAnsi="Times New Roman" w:cs="Times New Roman"/>
                <w:b/>
                <w:bCs/>
                <w:lang w:eastAsia="en-US"/>
              </w:rPr>
              <w:t>ғ</w:t>
            </w:r>
            <w:r>
              <w:rPr>
                <w:rFonts w:ascii="Times New Roman" w:hAnsi="Times New Roman" w:cs="Times New Roman"/>
                <w:b/>
                <w:bCs/>
                <w:lang w:eastAsia="en-US"/>
              </w:rPr>
              <w:t>ы</w:t>
            </w:r>
          </w:p>
          <w:p w:rsidR="00812E4F" w:rsidRDefault="00812E4F">
            <w:pPr>
              <w:spacing w:after="0" w:line="240" w:lineRule="auto"/>
              <w:jc w:val="center"/>
              <w:rPr>
                <w:rFonts w:ascii="Times New Roman" w:hAnsi="Times New Roman" w:cs="Times New Roman"/>
                <w:b/>
                <w:bCs/>
                <w:lang w:eastAsia="en-US"/>
              </w:rPr>
            </w:pPr>
            <w:r>
              <w:rPr>
                <w:rFonts w:ascii="Times New Roman" w:hAnsi="Times New Roman" w:cs="Times New Roman"/>
                <w:b/>
                <w:bCs/>
                <w:lang w:eastAsia="en-US"/>
              </w:rPr>
              <w:t>Хакас Республика</w:t>
            </w:r>
          </w:p>
          <w:p w:rsidR="00812E4F" w:rsidRDefault="00812E4F">
            <w:pPr>
              <w:spacing w:after="0" w:line="240" w:lineRule="auto"/>
              <w:jc w:val="center"/>
              <w:rPr>
                <w:rFonts w:ascii="Times New Roman" w:hAnsi="Times New Roman" w:cs="Times New Roman"/>
                <w:b/>
                <w:bCs/>
                <w:lang w:eastAsia="en-US"/>
              </w:rPr>
            </w:pPr>
            <w:r>
              <w:rPr>
                <w:rFonts w:ascii="Times New Roman" w:hAnsi="Times New Roman" w:cs="Times New Roman"/>
                <w:b/>
                <w:bCs/>
                <w:lang w:eastAsia="en-US"/>
              </w:rPr>
              <w:t>муниципальнай п</w:t>
            </w:r>
            <w:r>
              <w:rPr>
                <w:rFonts w:ascii="Times New Roman" w:hAnsi="Times New Roman" w:cs="Times New Roman"/>
                <w:b/>
                <w:bCs/>
                <w:lang w:val="en-US" w:eastAsia="en-US"/>
              </w:rPr>
              <w:t>e</w:t>
            </w:r>
            <w:r>
              <w:rPr>
                <w:rFonts w:ascii="Times New Roman" w:hAnsi="Times New Roman" w:cs="Times New Roman"/>
                <w:b/>
                <w:bCs/>
                <w:lang w:eastAsia="en-US"/>
              </w:rPr>
              <w:t>д</w:t>
            </w:r>
            <w:r>
              <w:rPr>
                <w:rFonts w:ascii="Times New Roman" w:hAnsi="Times New Roman" w:cs="Times New Roman"/>
                <w:b/>
                <w:bCs/>
                <w:lang w:val="en-US" w:eastAsia="en-US"/>
              </w:rPr>
              <w:t>i</w:t>
            </w:r>
            <w:r>
              <w:rPr>
                <w:rFonts w:ascii="Times New Roman" w:hAnsi="Times New Roman" w:cs="Times New Roman"/>
                <w:b/>
                <w:bCs/>
                <w:lang w:eastAsia="en-US"/>
              </w:rPr>
              <w:t>ст</w:t>
            </w:r>
            <w:r>
              <w:rPr>
                <w:rFonts w:ascii="Times New Roman" w:hAnsi="Times New Roman" w:cs="Times New Roman"/>
                <w:b/>
                <w:bCs/>
                <w:lang w:val="en-US" w:eastAsia="en-US"/>
              </w:rPr>
              <w:t>iy</w:t>
            </w:r>
          </w:p>
          <w:p w:rsidR="00812E4F" w:rsidRDefault="00812E4F">
            <w:pPr>
              <w:spacing w:after="0" w:line="240" w:lineRule="auto"/>
              <w:jc w:val="center"/>
              <w:rPr>
                <w:rFonts w:ascii="Times New Roman" w:hAnsi="Times New Roman" w:cs="Times New Roman"/>
                <w:b/>
                <w:bCs/>
                <w:lang w:eastAsia="en-US"/>
              </w:rPr>
            </w:pPr>
            <w:r>
              <w:rPr>
                <w:rFonts w:ascii="Times New Roman" w:hAnsi="Times New Roman" w:cs="Times New Roman"/>
                <w:b/>
                <w:bCs/>
                <w:lang w:eastAsia="en-US"/>
              </w:rPr>
              <w:t>депутатты</w:t>
            </w:r>
            <w:r>
              <w:rPr>
                <w:rFonts w:ascii="Times New Roman" w:eastAsia="Arial Unicode MS" w:hAnsi="Times New Roman" w:cs="Times New Roman"/>
                <w:b/>
                <w:bCs/>
                <w:lang w:eastAsia="en-US"/>
              </w:rPr>
              <w:t>ң</w:t>
            </w:r>
            <w:r>
              <w:rPr>
                <w:rFonts w:ascii="Times New Roman" w:hAnsi="Times New Roman" w:cs="Times New Roman"/>
                <w:b/>
                <w:bCs/>
                <w:lang w:eastAsia="en-US"/>
              </w:rPr>
              <w:t xml:space="preserve"> Чöби</w:t>
            </w:r>
          </w:p>
          <w:p w:rsidR="00812E4F" w:rsidRDefault="00812E4F">
            <w:pPr>
              <w:suppressAutoHyphens/>
              <w:spacing w:after="0" w:line="240" w:lineRule="auto"/>
              <w:jc w:val="center"/>
              <w:rPr>
                <w:rFonts w:ascii="Times New Roman" w:hAnsi="Times New Roman" w:cs="Times New Roman"/>
                <w:b/>
                <w:bCs/>
                <w:lang w:eastAsia="ar-SA"/>
              </w:rPr>
            </w:pPr>
            <w:r>
              <w:rPr>
                <w:rFonts w:ascii="Times New Roman" w:hAnsi="Times New Roman" w:cs="Times New Roman"/>
                <w:b/>
                <w:bCs/>
                <w:lang w:eastAsia="en-US"/>
              </w:rPr>
              <w:t>Саяногорск город</w:t>
            </w:r>
          </w:p>
        </w:tc>
      </w:tr>
    </w:tbl>
    <w:p w:rsidR="00812E4F" w:rsidRDefault="00812E4F" w:rsidP="00812E4F">
      <w:pPr>
        <w:spacing w:after="0"/>
        <w:rPr>
          <w:b/>
          <w:sz w:val="20"/>
          <w:szCs w:val="20"/>
        </w:rPr>
      </w:pPr>
    </w:p>
    <w:p w:rsidR="00812E4F" w:rsidRPr="00FF2544" w:rsidRDefault="00812E4F" w:rsidP="006D572F">
      <w:pPr>
        <w:pStyle w:val="western"/>
        <w:spacing w:before="0" w:beforeAutospacing="0" w:after="0"/>
        <w:jc w:val="center"/>
        <w:rPr>
          <w:color w:val="auto"/>
          <w:sz w:val="27"/>
          <w:szCs w:val="27"/>
        </w:rPr>
      </w:pPr>
      <w:r w:rsidRPr="00FF2544">
        <w:rPr>
          <w:b/>
          <w:bCs/>
          <w:color w:val="auto"/>
          <w:sz w:val="27"/>
          <w:szCs w:val="27"/>
        </w:rPr>
        <w:t>Р Е Ш Е Н И Е</w:t>
      </w:r>
    </w:p>
    <w:p w:rsidR="00812E4F" w:rsidRPr="00FF2544" w:rsidRDefault="00812E4F" w:rsidP="00812E4F">
      <w:pPr>
        <w:pStyle w:val="western"/>
        <w:spacing w:before="0" w:beforeAutospacing="0" w:after="0"/>
        <w:jc w:val="center"/>
        <w:rPr>
          <w:color w:val="auto"/>
          <w:sz w:val="27"/>
          <w:szCs w:val="27"/>
        </w:rPr>
      </w:pPr>
    </w:p>
    <w:p w:rsidR="00812E4F" w:rsidRPr="00FF2544" w:rsidRDefault="00812E4F" w:rsidP="00812E4F">
      <w:pPr>
        <w:pStyle w:val="a3"/>
        <w:tabs>
          <w:tab w:val="left" w:pos="708"/>
        </w:tabs>
        <w:spacing w:line="276" w:lineRule="auto"/>
        <w:jc w:val="center"/>
        <w:rPr>
          <w:sz w:val="27"/>
          <w:szCs w:val="27"/>
        </w:rPr>
      </w:pPr>
      <w:r w:rsidRPr="00FF2544">
        <w:rPr>
          <w:sz w:val="27"/>
          <w:szCs w:val="27"/>
        </w:rPr>
        <w:t xml:space="preserve">Принято Советом депутатов муниципального образования город Саяногорск </w:t>
      </w:r>
    </w:p>
    <w:p w:rsidR="00812E4F" w:rsidRPr="00FF2544" w:rsidRDefault="00FE4AF0" w:rsidP="00812E4F">
      <w:pPr>
        <w:pStyle w:val="a3"/>
        <w:tabs>
          <w:tab w:val="left" w:pos="708"/>
        </w:tabs>
        <w:spacing w:line="276" w:lineRule="auto"/>
        <w:jc w:val="center"/>
        <w:rPr>
          <w:b/>
          <w:sz w:val="27"/>
          <w:szCs w:val="27"/>
          <w:u w:val="single"/>
        </w:rPr>
      </w:pPr>
      <w:r>
        <w:rPr>
          <w:b/>
          <w:sz w:val="27"/>
          <w:szCs w:val="27"/>
          <w:u w:val="single"/>
        </w:rPr>
        <w:t>_____________________________________</w:t>
      </w:r>
    </w:p>
    <w:p w:rsidR="00812E4F" w:rsidRPr="00B03058" w:rsidRDefault="00812E4F" w:rsidP="00812E4F">
      <w:pPr>
        <w:pStyle w:val="3"/>
        <w:spacing w:line="276" w:lineRule="auto"/>
        <w:jc w:val="center"/>
        <w:rPr>
          <w:b/>
          <w:sz w:val="27"/>
          <w:szCs w:val="27"/>
        </w:rPr>
      </w:pPr>
    </w:p>
    <w:p w:rsidR="00C54A0D" w:rsidRPr="00B03058" w:rsidRDefault="00B03058" w:rsidP="00B03058">
      <w:pPr>
        <w:spacing w:after="0"/>
        <w:ind w:firstLine="708"/>
        <w:jc w:val="center"/>
        <w:rPr>
          <w:rFonts w:ascii="Times New Roman" w:hAnsi="Times New Roman" w:cs="Times New Roman"/>
          <w:b/>
          <w:sz w:val="27"/>
          <w:szCs w:val="27"/>
        </w:rPr>
      </w:pPr>
      <w:r w:rsidRPr="00B03058">
        <w:rPr>
          <w:rFonts w:ascii="Times New Roman" w:hAnsi="Times New Roman" w:cs="Times New Roman"/>
          <w:b/>
          <w:sz w:val="27"/>
          <w:szCs w:val="27"/>
        </w:rPr>
        <w:t>О внесении изменений в решение Совета депутатов муниципального образования г. Саяногорск от 08.06.2021 №291 «Об утверждении Правил по благоустройству территории муниципального образования город Саяногорск»</w:t>
      </w:r>
    </w:p>
    <w:p w:rsidR="00B03058" w:rsidRDefault="00B03058" w:rsidP="00201906">
      <w:pPr>
        <w:spacing w:after="0"/>
        <w:ind w:firstLine="708"/>
        <w:jc w:val="both"/>
        <w:rPr>
          <w:rFonts w:ascii="Times New Roman" w:hAnsi="Times New Roman" w:cs="Times New Roman"/>
          <w:bCs/>
          <w:sz w:val="25"/>
          <w:szCs w:val="25"/>
        </w:rPr>
      </w:pPr>
    </w:p>
    <w:p w:rsidR="00812E4F" w:rsidRPr="00FF2544" w:rsidRDefault="005E63AB" w:rsidP="00201906">
      <w:pPr>
        <w:spacing w:after="0"/>
        <w:ind w:firstLine="708"/>
        <w:jc w:val="both"/>
        <w:rPr>
          <w:rFonts w:ascii="Times New Roman" w:hAnsi="Times New Roman" w:cs="Times New Roman"/>
          <w:sz w:val="27"/>
          <w:szCs w:val="27"/>
        </w:rPr>
      </w:pPr>
      <w:r w:rsidRPr="00FF2544">
        <w:rPr>
          <w:rFonts w:ascii="Times New Roman" w:hAnsi="Times New Roman" w:cs="Times New Roman"/>
          <w:bCs/>
          <w:sz w:val="27"/>
          <w:szCs w:val="27"/>
        </w:rPr>
        <w:t xml:space="preserve">Рассмотрев ходатайство Главы муниципального образования город Саяногорск по вопросу </w:t>
      </w:r>
      <w:r w:rsidR="00B03058">
        <w:rPr>
          <w:rFonts w:ascii="Times New Roman" w:hAnsi="Times New Roman" w:cs="Times New Roman"/>
          <w:bCs/>
          <w:sz w:val="27"/>
          <w:szCs w:val="27"/>
        </w:rPr>
        <w:t>внесения изменений в Правила по благоустройству территории муниципального образования город Саяногорск, утвержденны</w:t>
      </w:r>
      <w:r w:rsidR="00FE4AF0">
        <w:rPr>
          <w:rFonts w:ascii="Times New Roman" w:hAnsi="Times New Roman" w:cs="Times New Roman"/>
          <w:bCs/>
          <w:sz w:val="27"/>
          <w:szCs w:val="27"/>
        </w:rPr>
        <w:t>е</w:t>
      </w:r>
      <w:r w:rsidR="00B03058">
        <w:rPr>
          <w:rFonts w:ascii="Times New Roman" w:hAnsi="Times New Roman" w:cs="Times New Roman"/>
          <w:bCs/>
          <w:sz w:val="27"/>
          <w:szCs w:val="27"/>
        </w:rPr>
        <w:t xml:space="preserve"> решением Совета депутатов муниципального образования город Саяногорск от 08.06.2021 №291</w:t>
      </w:r>
      <w:r w:rsidR="00812E4F" w:rsidRPr="00FF2544">
        <w:rPr>
          <w:rFonts w:ascii="Times New Roman" w:hAnsi="Times New Roman" w:cs="Times New Roman"/>
          <w:sz w:val="27"/>
          <w:szCs w:val="27"/>
        </w:rPr>
        <w:t>,</w:t>
      </w:r>
      <w:r w:rsidR="00DD629B" w:rsidRPr="00FF2544">
        <w:rPr>
          <w:rFonts w:ascii="Times New Roman" w:hAnsi="Times New Roman" w:cs="Times New Roman"/>
          <w:sz w:val="27"/>
          <w:szCs w:val="27"/>
        </w:rPr>
        <w:t xml:space="preserve"> в целях создания благоприятных условий для проживания граждан, обеспечения устойчивого развития территории, </w:t>
      </w:r>
      <w:r w:rsidR="00812E4F" w:rsidRPr="00FF2544">
        <w:rPr>
          <w:rFonts w:ascii="Times New Roman" w:hAnsi="Times New Roman" w:cs="Times New Roman"/>
          <w:sz w:val="27"/>
          <w:szCs w:val="27"/>
        </w:rPr>
        <w:t>руководствуясь статьями</w:t>
      </w:r>
      <w:r w:rsidR="00812E4F" w:rsidRPr="00FF2544">
        <w:rPr>
          <w:rFonts w:ascii="Times New Roman" w:hAnsi="Times New Roman" w:cs="Times New Roman"/>
          <w:color w:val="0000FF"/>
          <w:sz w:val="27"/>
          <w:szCs w:val="27"/>
        </w:rPr>
        <w:t xml:space="preserve"> </w:t>
      </w:r>
      <w:r w:rsidR="00812E4F" w:rsidRPr="00FF2544">
        <w:rPr>
          <w:rFonts w:ascii="Times New Roman" w:hAnsi="Times New Roman" w:cs="Times New Roman"/>
          <w:sz w:val="27"/>
          <w:szCs w:val="27"/>
        </w:rPr>
        <w:t>24, 25, 41 Устава муниципального образования город Саяногорск, Совет депутатов муниципального образования город Саяногорск</w:t>
      </w:r>
    </w:p>
    <w:p w:rsidR="00C54A0D" w:rsidRPr="00FF2544" w:rsidRDefault="00C54A0D" w:rsidP="00201906">
      <w:pPr>
        <w:spacing w:after="0"/>
        <w:ind w:firstLine="708"/>
        <w:jc w:val="both"/>
        <w:rPr>
          <w:rFonts w:ascii="Times New Roman" w:hAnsi="Times New Roman" w:cs="Times New Roman"/>
          <w:sz w:val="27"/>
          <w:szCs w:val="27"/>
        </w:rPr>
      </w:pPr>
    </w:p>
    <w:p w:rsidR="00812E4F" w:rsidRPr="00FF2544" w:rsidRDefault="00812E4F" w:rsidP="00201906">
      <w:pPr>
        <w:spacing w:after="0"/>
        <w:jc w:val="center"/>
        <w:rPr>
          <w:rFonts w:ascii="Times New Roman" w:hAnsi="Times New Roman" w:cs="Times New Roman"/>
          <w:b/>
          <w:sz w:val="27"/>
          <w:szCs w:val="27"/>
        </w:rPr>
      </w:pPr>
      <w:r w:rsidRPr="00FF2544">
        <w:rPr>
          <w:rFonts w:ascii="Times New Roman" w:hAnsi="Times New Roman" w:cs="Times New Roman"/>
          <w:b/>
          <w:sz w:val="27"/>
          <w:szCs w:val="27"/>
        </w:rPr>
        <w:t>Р Е Ш И Л:</w:t>
      </w:r>
    </w:p>
    <w:p w:rsidR="00201906" w:rsidRPr="00FF2544" w:rsidRDefault="00201906" w:rsidP="00201906">
      <w:pPr>
        <w:spacing w:after="0"/>
        <w:jc w:val="center"/>
        <w:rPr>
          <w:rFonts w:ascii="Times New Roman" w:hAnsi="Times New Roman" w:cs="Times New Roman"/>
          <w:b/>
          <w:sz w:val="27"/>
          <w:szCs w:val="27"/>
        </w:rPr>
      </w:pPr>
    </w:p>
    <w:p w:rsidR="00F50665" w:rsidRPr="00FF2544" w:rsidRDefault="00812E4F" w:rsidP="00C54A0D">
      <w:pPr>
        <w:pStyle w:val="ConsPlusTitle"/>
        <w:jc w:val="both"/>
        <w:rPr>
          <w:rFonts w:ascii="Times New Roman" w:hAnsi="Times New Roman" w:cs="Times New Roman"/>
          <w:bCs w:val="0"/>
          <w:sz w:val="27"/>
          <w:szCs w:val="27"/>
        </w:rPr>
      </w:pPr>
      <w:r w:rsidRPr="00FF2544">
        <w:rPr>
          <w:rFonts w:ascii="Times New Roman" w:hAnsi="Times New Roman" w:cs="Times New Roman"/>
          <w:sz w:val="27"/>
          <w:szCs w:val="27"/>
        </w:rPr>
        <w:t xml:space="preserve">           Статья 1. </w:t>
      </w:r>
      <w:r w:rsidR="00B77DED">
        <w:rPr>
          <w:rFonts w:ascii="Times New Roman" w:hAnsi="Times New Roman" w:cs="Times New Roman"/>
          <w:sz w:val="26"/>
          <w:szCs w:val="26"/>
        </w:rPr>
        <w:t>Внести изменения</w:t>
      </w:r>
      <w:r w:rsidR="00B03058" w:rsidRPr="00B03058">
        <w:rPr>
          <w:rFonts w:ascii="Times New Roman" w:hAnsi="Times New Roman" w:cs="Times New Roman"/>
          <w:sz w:val="26"/>
          <w:szCs w:val="26"/>
        </w:rPr>
        <w:t xml:space="preserve"> в решение Совета депутатов муниципального образования г. Саяногорск от 08.06.2021 №291 «Об утверждении Правил по благоустройству территории муниципального образования город Саяногорск»</w:t>
      </w:r>
    </w:p>
    <w:p w:rsidR="00201906" w:rsidRPr="00FF2544" w:rsidRDefault="00201906" w:rsidP="00201906">
      <w:pPr>
        <w:spacing w:after="0"/>
        <w:rPr>
          <w:sz w:val="27"/>
          <w:szCs w:val="27"/>
        </w:rPr>
      </w:pPr>
    </w:p>
    <w:p w:rsidR="00F50665" w:rsidRPr="00FF2544" w:rsidRDefault="00F50665" w:rsidP="00F50665">
      <w:pPr>
        <w:pStyle w:val="a7"/>
        <w:numPr>
          <w:ilvl w:val="0"/>
          <w:numId w:val="2"/>
        </w:numPr>
        <w:spacing w:after="0"/>
        <w:ind w:left="0" w:firstLine="851"/>
        <w:jc w:val="both"/>
        <w:rPr>
          <w:rFonts w:ascii="Times New Roman" w:hAnsi="Times New Roman" w:cs="Times New Roman"/>
          <w:sz w:val="27"/>
          <w:szCs w:val="27"/>
        </w:rPr>
      </w:pPr>
      <w:r w:rsidRPr="00FF2544">
        <w:rPr>
          <w:rFonts w:ascii="Times New Roman" w:hAnsi="Times New Roman" w:cs="Times New Roman"/>
          <w:sz w:val="27"/>
          <w:szCs w:val="27"/>
        </w:rPr>
        <w:t xml:space="preserve">Утвердить </w:t>
      </w:r>
      <w:r w:rsidR="00B03058">
        <w:rPr>
          <w:rFonts w:ascii="Times New Roman" w:hAnsi="Times New Roman" w:cs="Times New Roman"/>
          <w:bCs/>
          <w:sz w:val="27"/>
          <w:szCs w:val="27"/>
        </w:rPr>
        <w:t>Проект внесения изменений в Правила по благоустройству территории муниципального образования город Саяногорск</w:t>
      </w:r>
      <w:r w:rsidR="00E152AB">
        <w:rPr>
          <w:rFonts w:ascii="Times New Roman" w:hAnsi="Times New Roman" w:cs="Times New Roman"/>
          <w:bCs/>
          <w:sz w:val="27"/>
          <w:szCs w:val="27"/>
        </w:rPr>
        <w:t xml:space="preserve">, утвержденные </w:t>
      </w:r>
      <w:r w:rsidR="00E152AB" w:rsidRPr="00B03058">
        <w:rPr>
          <w:rFonts w:ascii="Times New Roman" w:hAnsi="Times New Roman" w:cs="Times New Roman"/>
          <w:sz w:val="26"/>
          <w:szCs w:val="26"/>
        </w:rPr>
        <w:t>решение</w:t>
      </w:r>
      <w:r w:rsidR="00E152AB">
        <w:rPr>
          <w:rFonts w:ascii="Times New Roman" w:hAnsi="Times New Roman" w:cs="Times New Roman"/>
          <w:sz w:val="26"/>
          <w:szCs w:val="26"/>
        </w:rPr>
        <w:t>м</w:t>
      </w:r>
      <w:r w:rsidR="00E152AB" w:rsidRPr="00B03058">
        <w:rPr>
          <w:rFonts w:ascii="Times New Roman" w:hAnsi="Times New Roman" w:cs="Times New Roman"/>
          <w:sz w:val="26"/>
          <w:szCs w:val="26"/>
        </w:rPr>
        <w:t xml:space="preserve"> Совета депутатов муниципального образования г. Саяногорск от 08.06.2021 №29</w:t>
      </w:r>
      <w:r w:rsidR="00E152AB">
        <w:rPr>
          <w:rFonts w:ascii="Times New Roman" w:hAnsi="Times New Roman" w:cs="Times New Roman"/>
          <w:sz w:val="26"/>
          <w:szCs w:val="26"/>
        </w:rPr>
        <w:t>1</w:t>
      </w:r>
      <w:r w:rsidRPr="00FF2544">
        <w:rPr>
          <w:rFonts w:ascii="Times New Roman" w:hAnsi="Times New Roman" w:cs="Times New Roman"/>
          <w:sz w:val="27"/>
          <w:szCs w:val="27"/>
        </w:rPr>
        <w:t xml:space="preserve"> (приложение к настоящему решению).</w:t>
      </w:r>
    </w:p>
    <w:p w:rsidR="00812E4F" w:rsidRPr="00FF2544" w:rsidRDefault="00812E4F" w:rsidP="00812E4F">
      <w:pPr>
        <w:autoSpaceDE w:val="0"/>
        <w:autoSpaceDN w:val="0"/>
        <w:adjustRightInd w:val="0"/>
        <w:spacing w:after="0" w:line="240" w:lineRule="auto"/>
        <w:ind w:firstLine="540"/>
        <w:jc w:val="both"/>
        <w:rPr>
          <w:rFonts w:ascii="Times New Roman" w:eastAsiaTheme="minorHAnsi" w:hAnsi="Times New Roman" w:cs="Times New Roman"/>
          <w:sz w:val="27"/>
          <w:szCs w:val="27"/>
          <w:lang w:eastAsia="en-US"/>
        </w:rPr>
      </w:pPr>
    </w:p>
    <w:p w:rsidR="00812E4F" w:rsidRPr="00FF2544" w:rsidRDefault="00812E4F" w:rsidP="00201906">
      <w:pPr>
        <w:tabs>
          <w:tab w:val="left" w:pos="1418"/>
        </w:tabs>
        <w:spacing w:after="0"/>
        <w:ind w:left="709"/>
        <w:rPr>
          <w:rFonts w:ascii="Times New Roman" w:hAnsi="Times New Roman" w:cs="Times New Roman"/>
          <w:sz w:val="27"/>
          <w:szCs w:val="27"/>
        </w:rPr>
      </w:pPr>
      <w:r w:rsidRPr="00FF2544">
        <w:rPr>
          <w:rFonts w:ascii="Times New Roman" w:hAnsi="Times New Roman" w:cs="Times New Roman"/>
          <w:b/>
          <w:sz w:val="27"/>
          <w:szCs w:val="27"/>
        </w:rPr>
        <w:t>Статья 2</w:t>
      </w:r>
      <w:r w:rsidRPr="00FF2544">
        <w:rPr>
          <w:rFonts w:ascii="Times New Roman" w:hAnsi="Times New Roman" w:cs="Times New Roman"/>
          <w:sz w:val="27"/>
          <w:szCs w:val="27"/>
        </w:rPr>
        <w:t xml:space="preserve">. </w:t>
      </w:r>
      <w:r w:rsidRPr="00FF2544">
        <w:rPr>
          <w:rFonts w:ascii="Times New Roman" w:hAnsi="Times New Roman" w:cs="Times New Roman"/>
          <w:b/>
          <w:sz w:val="27"/>
          <w:szCs w:val="27"/>
        </w:rPr>
        <w:t>Контроль над исполнением настоящего решения</w:t>
      </w:r>
      <w:r w:rsidRPr="00FF2544">
        <w:rPr>
          <w:rFonts w:ascii="Times New Roman" w:hAnsi="Times New Roman" w:cs="Times New Roman"/>
          <w:sz w:val="27"/>
          <w:szCs w:val="27"/>
        </w:rPr>
        <w:t xml:space="preserve"> </w:t>
      </w:r>
    </w:p>
    <w:p w:rsidR="00201906" w:rsidRPr="00FF2544" w:rsidRDefault="00201906" w:rsidP="00201906">
      <w:pPr>
        <w:tabs>
          <w:tab w:val="left" w:pos="1418"/>
        </w:tabs>
        <w:spacing w:after="0"/>
        <w:ind w:left="709"/>
        <w:rPr>
          <w:rFonts w:ascii="Times New Roman" w:hAnsi="Times New Roman" w:cs="Times New Roman"/>
          <w:sz w:val="27"/>
          <w:szCs w:val="27"/>
        </w:rPr>
      </w:pPr>
    </w:p>
    <w:p w:rsidR="00812E4F" w:rsidRDefault="00812E4F" w:rsidP="00812E4F">
      <w:pPr>
        <w:numPr>
          <w:ilvl w:val="0"/>
          <w:numId w:val="1"/>
        </w:numPr>
        <w:tabs>
          <w:tab w:val="left" w:pos="1134"/>
        </w:tabs>
        <w:spacing w:after="0"/>
        <w:ind w:left="0" w:firstLine="709"/>
        <w:jc w:val="both"/>
        <w:rPr>
          <w:rFonts w:ascii="Times New Roman" w:hAnsi="Times New Roman" w:cs="Times New Roman"/>
          <w:sz w:val="27"/>
          <w:szCs w:val="27"/>
        </w:rPr>
      </w:pPr>
      <w:r w:rsidRPr="00FF2544">
        <w:rPr>
          <w:rFonts w:ascii="Times New Roman" w:hAnsi="Times New Roman" w:cs="Times New Roman"/>
          <w:sz w:val="27"/>
          <w:szCs w:val="27"/>
        </w:rPr>
        <w:t>Контроль над исполнением настоящего решения возложить на постоянную комиссию мандатную по вопросам депутатской этики, законности и правопорядка, и контроля за деятельностью администрации Совета депутатов муниципального образования город Саяногорск.</w:t>
      </w:r>
    </w:p>
    <w:p w:rsidR="00B03058" w:rsidRDefault="00B03058" w:rsidP="00B03058">
      <w:pPr>
        <w:tabs>
          <w:tab w:val="left" w:pos="1134"/>
        </w:tabs>
        <w:spacing w:after="0"/>
        <w:jc w:val="both"/>
        <w:rPr>
          <w:rFonts w:ascii="Times New Roman" w:hAnsi="Times New Roman" w:cs="Times New Roman"/>
          <w:sz w:val="27"/>
          <w:szCs w:val="27"/>
        </w:rPr>
      </w:pPr>
    </w:p>
    <w:p w:rsidR="00B03058" w:rsidRDefault="00B03058" w:rsidP="00B03058">
      <w:pPr>
        <w:tabs>
          <w:tab w:val="left" w:pos="1134"/>
        </w:tabs>
        <w:spacing w:after="0"/>
        <w:jc w:val="both"/>
        <w:rPr>
          <w:rFonts w:ascii="Times New Roman" w:hAnsi="Times New Roman" w:cs="Times New Roman"/>
          <w:sz w:val="27"/>
          <w:szCs w:val="27"/>
        </w:rPr>
      </w:pPr>
    </w:p>
    <w:p w:rsidR="00CD3FB8" w:rsidRPr="00FF2544" w:rsidRDefault="00812E4F" w:rsidP="00201906">
      <w:pPr>
        <w:tabs>
          <w:tab w:val="left" w:pos="1134"/>
        </w:tabs>
        <w:spacing w:after="0"/>
        <w:ind w:firstLine="709"/>
        <w:jc w:val="both"/>
        <w:rPr>
          <w:rFonts w:ascii="Times New Roman" w:hAnsi="Times New Roman" w:cs="Times New Roman"/>
          <w:b/>
          <w:sz w:val="27"/>
          <w:szCs w:val="27"/>
        </w:rPr>
      </w:pPr>
      <w:r w:rsidRPr="00FF2544">
        <w:rPr>
          <w:rFonts w:ascii="Times New Roman" w:hAnsi="Times New Roman" w:cs="Times New Roman"/>
          <w:b/>
          <w:sz w:val="27"/>
          <w:szCs w:val="27"/>
        </w:rPr>
        <w:lastRenderedPageBreak/>
        <w:t>Статья 3. Порядок вступления в силу настоящего решения</w:t>
      </w:r>
    </w:p>
    <w:p w:rsidR="00201906" w:rsidRPr="00FF2544" w:rsidRDefault="00201906" w:rsidP="00201906">
      <w:pPr>
        <w:tabs>
          <w:tab w:val="left" w:pos="1134"/>
        </w:tabs>
        <w:spacing w:after="0"/>
        <w:ind w:firstLine="709"/>
        <w:jc w:val="both"/>
        <w:rPr>
          <w:rFonts w:ascii="Times New Roman" w:hAnsi="Times New Roman" w:cs="Times New Roman"/>
          <w:b/>
          <w:sz w:val="27"/>
          <w:szCs w:val="27"/>
        </w:rPr>
      </w:pPr>
    </w:p>
    <w:p w:rsidR="00812E4F" w:rsidRDefault="00812E4F" w:rsidP="00201906">
      <w:pPr>
        <w:tabs>
          <w:tab w:val="left" w:pos="1134"/>
        </w:tabs>
        <w:spacing w:after="0"/>
        <w:ind w:firstLine="709"/>
        <w:jc w:val="both"/>
        <w:rPr>
          <w:rFonts w:ascii="Times New Roman" w:hAnsi="Times New Roman" w:cs="Times New Roman"/>
          <w:sz w:val="27"/>
          <w:szCs w:val="27"/>
        </w:rPr>
      </w:pPr>
      <w:r w:rsidRPr="00FF2544">
        <w:rPr>
          <w:rFonts w:ascii="Times New Roman" w:hAnsi="Times New Roman" w:cs="Times New Roman"/>
          <w:sz w:val="27"/>
          <w:szCs w:val="27"/>
        </w:rPr>
        <w:t xml:space="preserve">1. </w:t>
      </w:r>
      <w:r w:rsidRPr="00FF2544">
        <w:rPr>
          <w:rFonts w:ascii="Times New Roman" w:hAnsi="Times New Roman" w:cs="Times New Roman"/>
          <w:sz w:val="27"/>
          <w:szCs w:val="27"/>
        </w:rPr>
        <w:tab/>
      </w:r>
      <w:r w:rsidR="00B77DED" w:rsidRPr="00B77DED">
        <w:rPr>
          <w:rFonts w:ascii="Times New Roman" w:hAnsi="Times New Roman" w:cs="Times New Roman"/>
          <w:sz w:val="27"/>
          <w:szCs w:val="27"/>
        </w:rPr>
        <w:t>Настоящее решение вступает в силу со дня его официального опубликования в средствах массовой информации</w:t>
      </w:r>
      <w:r w:rsidRPr="00B77DED">
        <w:rPr>
          <w:rFonts w:ascii="Times New Roman" w:hAnsi="Times New Roman" w:cs="Times New Roman"/>
          <w:sz w:val="27"/>
          <w:szCs w:val="27"/>
        </w:rPr>
        <w:t>.</w:t>
      </w:r>
    </w:p>
    <w:p w:rsidR="00FF2544" w:rsidRPr="00FF2544" w:rsidRDefault="00FF2544" w:rsidP="00201906">
      <w:pPr>
        <w:tabs>
          <w:tab w:val="left" w:pos="1134"/>
        </w:tabs>
        <w:spacing w:after="0"/>
        <w:ind w:firstLine="709"/>
        <w:jc w:val="both"/>
        <w:rPr>
          <w:rFonts w:ascii="Times New Roman" w:hAnsi="Times New Roman" w:cs="Times New Roman"/>
          <w:sz w:val="27"/>
          <w:szCs w:val="27"/>
        </w:rPr>
      </w:pPr>
    </w:p>
    <w:p w:rsidR="00016E35" w:rsidRPr="00EF149A" w:rsidRDefault="00016E35" w:rsidP="00016E35">
      <w:pPr>
        <w:pStyle w:val="ConsPlusNormal"/>
        <w:keepNext/>
        <w:widowControl/>
        <w:suppressLineNumbers/>
        <w:suppressAutoHyphens/>
        <w:ind w:firstLine="709"/>
        <w:contextualSpacing/>
        <w:jc w:val="both"/>
        <w:rPr>
          <w:rFonts w:ascii="Times New Roman" w:hAnsi="Times New Roman" w:cs="Times New Roman"/>
          <w:sz w:val="24"/>
          <w:szCs w:val="24"/>
        </w:rPr>
      </w:pPr>
    </w:p>
    <w:tbl>
      <w:tblPr>
        <w:tblW w:w="10246" w:type="dxa"/>
        <w:tblLayout w:type="fixed"/>
        <w:tblLook w:val="04A0" w:firstRow="1" w:lastRow="0" w:firstColumn="1" w:lastColumn="0" w:noHBand="0" w:noVBand="1"/>
      </w:tblPr>
      <w:tblGrid>
        <w:gridCol w:w="4500"/>
        <w:gridCol w:w="1509"/>
        <w:gridCol w:w="4237"/>
      </w:tblGrid>
      <w:tr w:rsidR="00016E35" w:rsidRPr="00016E35" w:rsidTr="00DF1DE6">
        <w:trPr>
          <w:trHeight w:val="1012"/>
        </w:trPr>
        <w:tc>
          <w:tcPr>
            <w:tcW w:w="4500" w:type="dxa"/>
          </w:tcPr>
          <w:p w:rsidR="00016E35" w:rsidRPr="00016E35" w:rsidRDefault="00016E35" w:rsidP="00DF1DE6">
            <w:pPr>
              <w:keepNext/>
              <w:suppressLineNumbers/>
              <w:tabs>
                <w:tab w:val="left" w:pos="0"/>
              </w:tabs>
              <w:suppressAutoHyphens/>
              <w:spacing w:after="0" w:line="240" w:lineRule="auto"/>
              <w:contextualSpacing/>
              <w:outlineLvl w:val="0"/>
              <w:rPr>
                <w:rFonts w:ascii="Times New Roman" w:hAnsi="Times New Roman" w:cs="Times New Roman"/>
                <w:sz w:val="27"/>
                <w:szCs w:val="27"/>
              </w:rPr>
            </w:pPr>
            <w:r w:rsidRPr="00016E35">
              <w:rPr>
                <w:rFonts w:ascii="Times New Roman" w:hAnsi="Times New Roman" w:cs="Times New Roman"/>
                <w:sz w:val="27"/>
                <w:szCs w:val="27"/>
              </w:rPr>
              <w:t>Председатель Совета депутатов</w:t>
            </w:r>
          </w:p>
          <w:p w:rsidR="00016E35" w:rsidRPr="00016E35" w:rsidRDefault="00016E35" w:rsidP="00DF1DE6">
            <w:pPr>
              <w:keepNext/>
              <w:suppressLineNumbers/>
              <w:tabs>
                <w:tab w:val="left" w:pos="0"/>
              </w:tabs>
              <w:suppressAutoHyphens/>
              <w:spacing w:after="0" w:line="240" w:lineRule="auto"/>
              <w:contextualSpacing/>
              <w:outlineLvl w:val="0"/>
              <w:rPr>
                <w:rFonts w:ascii="Times New Roman" w:hAnsi="Times New Roman" w:cs="Times New Roman"/>
                <w:sz w:val="27"/>
                <w:szCs w:val="27"/>
              </w:rPr>
            </w:pPr>
            <w:r w:rsidRPr="00016E35">
              <w:rPr>
                <w:rFonts w:ascii="Times New Roman" w:hAnsi="Times New Roman" w:cs="Times New Roman"/>
                <w:sz w:val="27"/>
                <w:szCs w:val="27"/>
              </w:rPr>
              <w:t>муниципального образования</w:t>
            </w:r>
          </w:p>
          <w:p w:rsidR="00016E35" w:rsidRPr="00016E35" w:rsidRDefault="00016E35" w:rsidP="00DF1DE6">
            <w:pPr>
              <w:keepNext/>
              <w:suppressLineNumbers/>
              <w:tabs>
                <w:tab w:val="left" w:pos="0"/>
              </w:tabs>
              <w:suppressAutoHyphens/>
              <w:spacing w:after="0" w:line="240" w:lineRule="auto"/>
              <w:contextualSpacing/>
              <w:outlineLvl w:val="0"/>
              <w:rPr>
                <w:rFonts w:ascii="Times New Roman" w:hAnsi="Times New Roman" w:cs="Times New Roman"/>
                <w:sz w:val="27"/>
                <w:szCs w:val="27"/>
              </w:rPr>
            </w:pPr>
            <w:r w:rsidRPr="00016E35">
              <w:rPr>
                <w:rFonts w:ascii="Times New Roman" w:hAnsi="Times New Roman" w:cs="Times New Roman"/>
                <w:sz w:val="27"/>
                <w:szCs w:val="27"/>
              </w:rPr>
              <w:t xml:space="preserve">город Саяногорск </w:t>
            </w:r>
          </w:p>
          <w:p w:rsidR="00016E35" w:rsidRPr="00016E35" w:rsidRDefault="00016E35" w:rsidP="00DF1DE6">
            <w:pPr>
              <w:keepNext/>
              <w:suppressLineNumbers/>
              <w:tabs>
                <w:tab w:val="left" w:pos="0"/>
              </w:tabs>
              <w:suppressAutoHyphens/>
              <w:spacing w:after="0" w:line="240" w:lineRule="auto"/>
              <w:contextualSpacing/>
              <w:outlineLvl w:val="0"/>
              <w:rPr>
                <w:rFonts w:ascii="Times New Roman" w:hAnsi="Times New Roman" w:cs="Times New Roman"/>
                <w:sz w:val="27"/>
                <w:szCs w:val="27"/>
              </w:rPr>
            </w:pPr>
          </w:p>
          <w:p w:rsidR="00016E35" w:rsidRPr="00016E35" w:rsidRDefault="00016E35" w:rsidP="00DF1DE6">
            <w:pPr>
              <w:keepNext/>
              <w:suppressLineNumbers/>
              <w:suppressAutoHyphens/>
              <w:spacing w:after="0" w:line="240" w:lineRule="auto"/>
              <w:contextualSpacing/>
              <w:rPr>
                <w:rFonts w:ascii="Times New Roman" w:hAnsi="Times New Roman" w:cs="Times New Roman"/>
                <w:sz w:val="27"/>
                <w:szCs w:val="27"/>
              </w:rPr>
            </w:pPr>
            <w:r w:rsidRPr="00016E35">
              <w:rPr>
                <w:rFonts w:ascii="Times New Roman" w:hAnsi="Times New Roman" w:cs="Times New Roman"/>
                <w:sz w:val="27"/>
                <w:szCs w:val="27"/>
              </w:rPr>
              <w:t xml:space="preserve">                                В.В. Ситников                                                                          </w:t>
            </w:r>
          </w:p>
          <w:p w:rsidR="00016E35" w:rsidRPr="00016E35" w:rsidRDefault="00016E35" w:rsidP="00DF1DE6">
            <w:pPr>
              <w:keepNext/>
              <w:suppressLineNumbers/>
              <w:suppressAutoHyphens/>
              <w:spacing w:after="0" w:line="240" w:lineRule="auto"/>
              <w:contextualSpacing/>
              <w:rPr>
                <w:rFonts w:ascii="Times New Roman" w:hAnsi="Times New Roman" w:cs="Times New Roman"/>
                <w:sz w:val="27"/>
                <w:szCs w:val="27"/>
              </w:rPr>
            </w:pPr>
          </w:p>
        </w:tc>
        <w:tc>
          <w:tcPr>
            <w:tcW w:w="1509" w:type="dxa"/>
          </w:tcPr>
          <w:p w:rsidR="00016E35" w:rsidRPr="00016E35" w:rsidRDefault="00016E35" w:rsidP="00DF1DE6">
            <w:pPr>
              <w:keepNext/>
              <w:suppressLineNumbers/>
              <w:suppressAutoHyphens/>
              <w:spacing w:after="0" w:line="240" w:lineRule="auto"/>
              <w:contextualSpacing/>
              <w:rPr>
                <w:rFonts w:ascii="Times New Roman" w:hAnsi="Times New Roman" w:cs="Times New Roman"/>
                <w:sz w:val="27"/>
                <w:szCs w:val="27"/>
              </w:rPr>
            </w:pPr>
          </w:p>
        </w:tc>
        <w:tc>
          <w:tcPr>
            <w:tcW w:w="4237" w:type="dxa"/>
          </w:tcPr>
          <w:p w:rsidR="00016E35" w:rsidRPr="00016E35" w:rsidRDefault="00016E35" w:rsidP="00DF1DE6">
            <w:pPr>
              <w:keepNext/>
              <w:suppressLineNumbers/>
              <w:suppressAutoHyphens/>
              <w:spacing w:after="0" w:line="240" w:lineRule="auto"/>
              <w:contextualSpacing/>
              <w:rPr>
                <w:rFonts w:ascii="Times New Roman" w:hAnsi="Times New Roman" w:cs="Times New Roman"/>
                <w:sz w:val="27"/>
                <w:szCs w:val="27"/>
              </w:rPr>
            </w:pPr>
            <w:r w:rsidRPr="00016E35">
              <w:rPr>
                <w:rFonts w:ascii="Times New Roman" w:hAnsi="Times New Roman" w:cs="Times New Roman"/>
                <w:sz w:val="27"/>
                <w:szCs w:val="27"/>
              </w:rPr>
              <w:t xml:space="preserve">Глава </w:t>
            </w:r>
          </w:p>
          <w:p w:rsidR="00016E35" w:rsidRPr="00016E35" w:rsidRDefault="00016E35" w:rsidP="00DF1DE6">
            <w:pPr>
              <w:keepNext/>
              <w:suppressLineNumbers/>
              <w:suppressAutoHyphens/>
              <w:spacing w:after="0" w:line="240" w:lineRule="auto"/>
              <w:contextualSpacing/>
              <w:rPr>
                <w:rFonts w:ascii="Times New Roman" w:hAnsi="Times New Roman" w:cs="Times New Roman"/>
                <w:sz w:val="27"/>
                <w:szCs w:val="27"/>
              </w:rPr>
            </w:pPr>
            <w:proofErr w:type="gramStart"/>
            <w:r w:rsidRPr="00016E35">
              <w:rPr>
                <w:rFonts w:ascii="Times New Roman" w:hAnsi="Times New Roman" w:cs="Times New Roman"/>
                <w:sz w:val="27"/>
                <w:szCs w:val="27"/>
              </w:rPr>
              <w:t>муниципального  образования</w:t>
            </w:r>
            <w:proofErr w:type="gramEnd"/>
          </w:p>
          <w:p w:rsidR="00016E35" w:rsidRPr="00016E35" w:rsidRDefault="00016E35" w:rsidP="00DF1DE6">
            <w:pPr>
              <w:keepNext/>
              <w:suppressLineNumbers/>
              <w:suppressAutoHyphens/>
              <w:spacing w:after="0" w:line="240" w:lineRule="auto"/>
              <w:contextualSpacing/>
              <w:rPr>
                <w:rFonts w:ascii="Times New Roman" w:hAnsi="Times New Roman" w:cs="Times New Roman"/>
                <w:sz w:val="27"/>
                <w:szCs w:val="27"/>
              </w:rPr>
            </w:pPr>
            <w:r w:rsidRPr="00016E35">
              <w:rPr>
                <w:rFonts w:ascii="Times New Roman" w:hAnsi="Times New Roman" w:cs="Times New Roman"/>
                <w:sz w:val="27"/>
                <w:szCs w:val="27"/>
              </w:rPr>
              <w:t xml:space="preserve">город Саяногорск                                         </w:t>
            </w:r>
          </w:p>
          <w:p w:rsidR="00016E35" w:rsidRPr="00016E35" w:rsidRDefault="00016E35" w:rsidP="00DF1DE6">
            <w:pPr>
              <w:keepNext/>
              <w:suppressLineNumbers/>
              <w:suppressAutoHyphens/>
              <w:spacing w:after="0" w:line="240" w:lineRule="auto"/>
              <w:contextualSpacing/>
              <w:rPr>
                <w:rFonts w:ascii="Times New Roman" w:hAnsi="Times New Roman" w:cs="Times New Roman"/>
                <w:sz w:val="27"/>
                <w:szCs w:val="27"/>
              </w:rPr>
            </w:pPr>
            <w:r w:rsidRPr="00016E35">
              <w:rPr>
                <w:rFonts w:ascii="Times New Roman" w:hAnsi="Times New Roman" w:cs="Times New Roman"/>
                <w:sz w:val="27"/>
                <w:szCs w:val="27"/>
              </w:rPr>
              <w:t xml:space="preserve">     </w:t>
            </w:r>
          </w:p>
          <w:p w:rsidR="00016E35" w:rsidRPr="00016E35" w:rsidRDefault="00016E35" w:rsidP="00016E35">
            <w:pPr>
              <w:keepNext/>
              <w:suppressLineNumbers/>
              <w:suppressAutoHyphens/>
              <w:spacing w:after="0" w:line="240" w:lineRule="auto"/>
              <w:contextualSpacing/>
              <w:rPr>
                <w:rFonts w:ascii="Times New Roman" w:hAnsi="Times New Roman" w:cs="Times New Roman"/>
                <w:sz w:val="27"/>
                <w:szCs w:val="27"/>
              </w:rPr>
            </w:pPr>
            <w:r w:rsidRPr="00016E35">
              <w:rPr>
                <w:rFonts w:ascii="Times New Roman" w:hAnsi="Times New Roman" w:cs="Times New Roman"/>
                <w:sz w:val="27"/>
                <w:szCs w:val="27"/>
              </w:rPr>
              <w:t xml:space="preserve">                         Е.И. Молодняков </w:t>
            </w:r>
          </w:p>
        </w:tc>
      </w:tr>
    </w:tbl>
    <w:p w:rsidR="00FF2544" w:rsidRDefault="00FF2544" w:rsidP="00812E4F">
      <w:pPr>
        <w:suppressAutoHyphens/>
        <w:spacing w:after="0" w:line="240" w:lineRule="auto"/>
        <w:jc w:val="both"/>
        <w:rPr>
          <w:rFonts w:ascii="Times New Roman" w:hAnsi="Times New Roman" w:cs="Times New Roman"/>
          <w:sz w:val="27"/>
          <w:szCs w:val="27"/>
        </w:rPr>
      </w:pPr>
    </w:p>
    <w:p w:rsidR="00FF2544" w:rsidRDefault="00FF2544" w:rsidP="00812E4F">
      <w:pPr>
        <w:suppressAutoHyphens/>
        <w:spacing w:after="0" w:line="240" w:lineRule="auto"/>
        <w:jc w:val="both"/>
        <w:rPr>
          <w:rFonts w:ascii="Times New Roman" w:hAnsi="Times New Roman" w:cs="Times New Roman"/>
          <w:sz w:val="27"/>
          <w:szCs w:val="27"/>
        </w:rPr>
      </w:pPr>
    </w:p>
    <w:p w:rsidR="00FF2544" w:rsidRDefault="00FF2544" w:rsidP="00812E4F">
      <w:pPr>
        <w:suppressAutoHyphens/>
        <w:spacing w:after="0" w:line="240" w:lineRule="auto"/>
        <w:jc w:val="both"/>
        <w:rPr>
          <w:rFonts w:ascii="Times New Roman" w:hAnsi="Times New Roman" w:cs="Times New Roman"/>
          <w:sz w:val="27"/>
          <w:szCs w:val="27"/>
        </w:rPr>
      </w:pPr>
    </w:p>
    <w:p w:rsidR="00812E4F" w:rsidRDefault="00812E4F" w:rsidP="00812E4F">
      <w:pPr>
        <w:suppressAutoHyphens/>
        <w:spacing w:after="0" w:line="240" w:lineRule="auto"/>
        <w:jc w:val="both"/>
        <w:rPr>
          <w:rFonts w:ascii="Times New Roman" w:hAnsi="Times New Roman" w:cs="Times New Roman"/>
          <w:sz w:val="26"/>
          <w:szCs w:val="26"/>
        </w:rPr>
      </w:pPr>
    </w:p>
    <w:p w:rsidR="00812E4F" w:rsidRDefault="00812E4F" w:rsidP="00812E4F">
      <w:pPr>
        <w:spacing w:after="0"/>
        <w:ind w:right="-766"/>
        <w:jc w:val="both"/>
        <w:rPr>
          <w:rFonts w:ascii="Times New Roman" w:hAnsi="Times New Roman" w:cs="Times New Roman"/>
          <w:b/>
          <w:sz w:val="26"/>
          <w:szCs w:val="26"/>
        </w:rPr>
      </w:pPr>
      <w:r>
        <w:rPr>
          <w:rFonts w:ascii="Times New Roman" w:hAnsi="Times New Roman" w:cs="Times New Roman"/>
          <w:b/>
          <w:sz w:val="26"/>
          <w:szCs w:val="26"/>
        </w:rPr>
        <w:t>«</w:t>
      </w:r>
      <w:r w:rsidR="00F50665">
        <w:rPr>
          <w:rFonts w:ascii="Times New Roman" w:hAnsi="Times New Roman" w:cs="Times New Roman"/>
          <w:b/>
          <w:sz w:val="26"/>
          <w:szCs w:val="26"/>
          <w:u w:val="single"/>
        </w:rPr>
        <w:t>___</w:t>
      </w:r>
      <w:r w:rsidR="00CD3FB8">
        <w:rPr>
          <w:rFonts w:ascii="Times New Roman" w:hAnsi="Times New Roman" w:cs="Times New Roman"/>
          <w:b/>
          <w:sz w:val="26"/>
          <w:szCs w:val="26"/>
        </w:rPr>
        <w:t>»</w:t>
      </w:r>
      <w:r w:rsidR="00A56622">
        <w:rPr>
          <w:rFonts w:ascii="Times New Roman" w:hAnsi="Times New Roman" w:cs="Times New Roman"/>
          <w:b/>
          <w:sz w:val="26"/>
          <w:szCs w:val="26"/>
        </w:rPr>
        <w:t xml:space="preserve"> </w:t>
      </w:r>
      <w:r w:rsidR="00F50665">
        <w:rPr>
          <w:rFonts w:ascii="Times New Roman" w:hAnsi="Times New Roman" w:cs="Times New Roman"/>
          <w:b/>
          <w:sz w:val="26"/>
          <w:szCs w:val="26"/>
        </w:rPr>
        <w:t>_________</w:t>
      </w:r>
      <w:proofErr w:type="gramStart"/>
      <w:r w:rsidR="00CD3FB8">
        <w:rPr>
          <w:rFonts w:ascii="Times New Roman" w:hAnsi="Times New Roman" w:cs="Times New Roman"/>
          <w:b/>
          <w:sz w:val="26"/>
          <w:szCs w:val="26"/>
        </w:rPr>
        <w:t>202</w:t>
      </w:r>
      <w:r w:rsidR="00781EDD">
        <w:rPr>
          <w:rFonts w:ascii="Times New Roman" w:hAnsi="Times New Roman" w:cs="Times New Roman"/>
          <w:b/>
          <w:sz w:val="26"/>
          <w:szCs w:val="26"/>
        </w:rPr>
        <w:t>4</w:t>
      </w:r>
      <w:r>
        <w:rPr>
          <w:rFonts w:ascii="Times New Roman" w:hAnsi="Times New Roman" w:cs="Times New Roman"/>
          <w:b/>
          <w:sz w:val="26"/>
          <w:szCs w:val="26"/>
        </w:rPr>
        <w:t xml:space="preserve">  года</w:t>
      </w:r>
      <w:proofErr w:type="gramEnd"/>
    </w:p>
    <w:p w:rsidR="006108D9" w:rsidRDefault="00A56622">
      <w:pPr>
        <w:rPr>
          <w:rFonts w:ascii="Times New Roman" w:hAnsi="Times New Roman" w:cs="Times New Roman"/>
          <w:sz w:val="26"/>
          <w:szCs w:val="26"/>
          <w:u w:val="single"/>
        </w:rPr>
      </w:pPr>
      <w:r w:rsidRPr="00A56622">
        <w:rPr>
          <w:rFonts w:ascii="Times New Roman" w:hAnsi="Times New Roman" w:cs="Times New Roman"/>
          <w:b/>
          <w:sz w:val="26"/>
          <w:szCs w:val="26"/>
        </w:rPr>
        <w:t>№</w:t>
      </w:r>
      <w:r w:rsidR="00F50665" w:rsidRPr="00FE4AF0">
        <w:rPr>
          <w:rFonts w:ascii="Times New Roman" w:hAnsi="Times New Roman" w:cs="Times New Roman"/>
          <w:sz w:val="26"/>
          <w:szCs w:val="26"/>
          <w:u w:val="single"/>
        </w:rPr>
        <w:t>________</w:t>
      </w: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tbl>
      <w:tblPr>
        <w:tblW w:w="0" w:type="auto"/>
        <w:tblLook w:val="04A0" w:firstRow="1" w:lastRow="0" w:firstColumn="1" w:lastColumn="0" w:noHBand="0" w:noVBand="1"/>
      </w:tblPr>
      <w:tblGrid>
        <w:gridCol w:w="4927"/>
        <w:gridCol w:w="4928"/>
      </w:tblGrid>
      <w:tr w:rsidR="00E152AB" w:rsidRPr="00CA42F7" w:rsidTr="006E2F7B">
        <w:tc>
          <w:tcPr>
            <w:tcW w:w="4927" w:type="dxa"/>
            <w:shd w:val="clear" w:color="auto" w:fill="auto"/>
          </w:tcPr>
          <w:p w:rsidR="00E152AB" w:rsidRPr="00CA42F7" w:rsidRDefault="00E152AB" w:rsidP="006E2F7B">
            <w:pPr>
              <w:tabs>
                <w:tab w:val="left" w:pos="7655"/>
              </w:tabs>
              <w:spacing w:after="0" w:line="240" w:lineRule="auto"/>
              <w:jc w:val="both"/>
              <w:rPr>
                <w:rFonts w:ascii="Times New Roman" w:hAnsi="Times New Roman" w:cs="Times New Roman"/>
                <w:sz w:val="24"/>
                <w:szCs w:val="24"/>
              </w:rPr>
            </w:pPr>
          </w:p>
        </w:tc>
        <w:tc>
          <w:tcPr>
            <w:tcW w:w="4928" w:type="dxa"/>
            <w:shd w:val="clear" w:color="auto" w:fill="auto"/>
          </w:tcPr>
          <w:p w:rsidR="00E152AB" w:rsidRPr="00CA42F7" w:rsidRDefault="00E152AB" w:rsidP="006E2F7B">
            <w:pPr>
              <w:tabs>
                <w:tab w:val="left" w:pos="7655"/>
              </w:tabs>
              <w:spacing w:after="0" w:line="240" w:lineRule="auto"/>
              <w:jc w:val="both"/>
              <w:rPr>
                <w:rFonts w:ascii="Times New Roman" w:hAnsi="Times New Roman" w:cs="Times New Roman"/>
                <w:sz w:val="24"/>
                <w:szCs w:val="24"/>
              </w:rPr>
            </w:pPr>
            <w:r w:rsidRPr="00CA42F7">
              <w:rPr>
                <w:rFonts w:ascii="Times New Roman" w:hAnsi="Times New Roman" w:cs="Times New Roman"/>
                <w:b/>
                <w:sz w:val="24"/>
                <w:szCs w:val="24"/>
              </w:rPr>
              <w:t>Приложение</w:t>
            </w:r>
            <w:r w:rsidRPr="00CA42F7">
              <w:rPr>
                <w:rFonts w:ascii="Times New Roman" w:hAnsi="Times New Roman" w:cs="Times New Roman"/>
                <w:sz w:val="24"/>
                <w:szCs w:val="24"/>
              </w:rPr>
              <w:t xml:space="preserve"> к решению Совета депутатов муниципального образования город Саяногорск </w:t>
            </w:r>
            <w:r w:rsidRPr="00CA42F7">
              <w:rPr>
                <w:rFonts w:ascii="Times New Roman" w:hAnsi="Times New Roman" w:cs="Times New Roman"/>
                <w:b/>
                <w:sz w:val="24"/>
                <w:szCs w:val="24"/>
              </w:rPr>
              <w:t>№ _____, принятому _________</w:t>
            </w:r>
          </w:p>
          <w:p w:rsidR="00E152AB" w:rsidRDefault="00E152AB" w:rsidP="006E2F7B">
            <w:pPr>
              <w:tabs>
                <w:tab w:val="left" w:pos="7655"/>
              </w:tabs>
              <w:spacing w:after="0" w:line="240" w:lineRule="auto"/>
              <w:jc w:val="both"/>
              <w:rPr>
                <w:rFonts w:ascii="Times New Roman" w:hAnsi="Times New Roman" w:cs="Times New Roman"/>
                <w:sz w:val="24"/>
                <w:szCs w:val="24"/>
              </w:rPr>
            </w:pPr>
          </w:p>
          <w:p w:rsidR="00E152AB" w:rsidRPr="00CA42F7" w:rsidRDefault="00E152AB" w:rsidP="006E2F7B">
            <w:pPr>
              <w:tabs>
                <w:tab w:val="left" w:pos="7655"/>
              </w:tabs>
              <w:spacing w:after="0" w:line="240" w:lineRule="auto"/>
              <w:jc w:val="both"/>
              <w:rPr>
                <w:rFonts w:ascii="Times New Roman" w:hAnsi="Times New Roman" w:cs="Times New Roman"/>
                <w:sz w:val="24"/>
                <w:szCs w:val="24"/>
              </w:rPr>
            </w:pPr>
          </w:p>
        </w:tc>
      </w:tr>
    </w:tbl>
    <w:p w:rsidR="00E152AB" w:rsidRPr="00C309F3" w:rsidRDefault="00E152AB" w:rsidP="00E152AB">
      <w:pPr>
        <w:autoSpaceDE w:val="0"/>
        <w:autoSpaceDN w:val="0"/>
        <w:adjustRightInd w:val="0"/>
        <w:spacing w:after="0" w:line="240" w:lineRule="auto"/>
        <w:jc w:val="center"/>
        <w:rPr>
          <w:rFonts w:ascii="Times New Roman" w:hAnsi="Times New Roman" w:cs="Times New Roman"/>
          <w:b/>
          <w:bCs/>
          <w:sz w:val="25"/>
          <w:szCs w:val="25"/>
        </w:rPr>
      </w:pPr>
      <w:r w:rsidRPr="00C309F3">
        <w:rPr>
          <w:rFonts w:ascii="Times New Roman" w:hAnsi="Times New Roman" w:cs="Times New Roman"/>
          <w:b/>
          <w:bCs/>
          <w:sz w:val="25"/>
          <w:szCs w:val="25"/>
        </w:rPr>
        <w:t>Проект внесения изменений в Правила по благоустройству территории муниципального образования город Саяногорск, утвержденные решением Совета депутатов муниципального образования г. Саяногорск от 08.06.2021 № 291</w:t>
      </w:r>
    </w:p>
    <w:p w:rsidR="00E152AB" w:rsidRPr="00C309F3" w:rsidRDefault="00E152AB" w:rsidP="00E152AB">
      <w:pPr>
        <w:autoSpaceDE w:val="0"/>
        <w:autoSpaceDN w:val="0"/>
        <w:adjustRightInd w:val="0"/>
        <w:spacing w:after="0" w:line="240" w:lineRule="auto"/>
        <w:jc w:val="center"/>
        <w:rPr>
          <w:rFonts w:ascii="Times New Roman" w:hAnsi="Times New Roman" w:cs="Times New Roman"/>
          <w:b/>
          <w:bCs/>
          <w:sz w:val="25"/>
          <w:szCs w:val="25"/>
        </w:rPr>
      </w:pPr>
    </w:p>
    <w:p w:rsidR="00E152AB" w:rsidRPr="00C309F3" w:rsidRDefault="00E152AB" w:rsidP="00E152AB">
      <w:pPr>
        <w:autoSpaceDE w:val="0"/>
        <w:autoSpaceDN w:val="0"/>
        <w:adjustRightInd w:val="0"/>
        <w:spacing w:after="0" w:line="240" w:lineRule="auto"/>
        <w:ind w:firstLine="851"/>
        <w:rPr>
          <w:rFonts w:ascii="Times New Roman" w:hAnsi="Times New Roman" w:cs="Times New Roman"/>
          <w:bCs/>
          <w:sz w:val="25"/>
          <w:szCs w:val="25"/>
        </w:rPr>
      </w:pPr>
      <w:r w:rsidRPr="00C309F3">
        <w:rPr>
          <w:rFonts w:ascii="Times New Roman" w:hAnsi="Times New Roman" w:cs="Times New Roman"/>
          <w:b/>
          <w:bCs/>
          <w:sz w:val="25"/>
          <w:szCs w:val="25"/>
        </w:rPr>
        <w:t>1.</w:t>
      </w:r>
      <w:r w:rsidRPr="00C309F3">
        <w:rPr>
          <w:rFonts w:ascii="Times New Roman" w:hAnsi="Times New Roman" w:cs="Times New Roman"/>
          <w:bCs/>
          <w:sz w:val="25"/>
          <w:szCs w:val="25"/>
        </w:rPr>
        <w:t xml:space="preserve"> </w:t>
      </w:r>
      <w:r>
        <w:rPr>
          <w:rFonts w:ascii="Times New Roman" w:hAnsi="Times New Roman" w:cs="Times New Roman"/>
          <w:bCs/>
          <w:sz w:val="25"/>
          <w:szCs w:val="25"/>
        </w:rPr>
        <w:t xml:space="preserve">Пункт 1.5 подраздела </w:t>
      </w:r>
      <w:r w:rsidRPr="00C309F3">
        <w:rPr>
          <w:rFonts w:ascii="Times New Roman" w:hAnsi="Times New Roman" w:cs="Times New Roman"/>
          <w:bCs/>
          <w:sz w:val="25"/>
          <w:szCs w:val="25"/>
        </w:rPr>
        <w:t>«Основные термины и определения» раздела 1 «Общие положения» Правил дополнить следующими абзацами:</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контейнерная площадка – место (площадка) накопления твердых коммунальных отходов, обустроенное в соответствии с требованиями законодательства Российской Федерации в области охраны окружающей среды и законодательства Российской Федерации в области обеспечения санитарно-эпидемиологического благополучия населения и предназначенное для размещения контейнеров и бункеров;</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твердые коммунальные отходы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E152AB"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 крупногабаритные отходы – твердые коммунальные отходы (мебель, бытовая техника, отходы от текущего ремонта жилых помещений и др.), размер которых не позволяет </w:t>
      </w:r>
      <w:r w:rsidRPr="00E2275E">
        <w:rPr>
          <w:rFonts w:ascii="Times New Roman" w:hAnsi="Times New Roman" w:cs="Times New Roman"/>
          <w:sz w:val="25"/>
          <w:szCs w:val="25"/>
        </w:rPr>
        <w:t>осуществить их складирование в контейнеры;</w:t>
      </w:r>
    </w:p>
    <w:p w:rsidR="00E152AB" w:rsidRPr="00E2275E"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E2275E">
        <w:rPr>
          <w:rFonts w:ascii="Times New Roman" w:hAnsi="Times New Roman" w:cs="Times New Roman"/>
          <w:sz w:val="25"/>
          <w:szCs w:val="25"/>
        </w:rPr>
        <w:t>– несанкционированная свалка мусора (отходов) – территория, используемая для размещения отходов производства и потребления</w:t>
      </w:r>
      <w:r>
        <w:rPr>
          <w:rFonts w:ascii="Times New Roman" w:hAnsi="Times New Roman" w:cs="Times New Roman"/>
          <w:sz w:val="25"/>
          <w:szCs w:val="25"/>
        </w:rPr>
        <w:t>,</w:t>
      </w:r>
      <w:r w:rsidRPr="00E2275E">
        <w:rPr>
          <w:rFonts w:ascii="Times New Roman" w:hAnsi="Times New Roman" w:cs="Times New Roman"/>
          <w:sz w:val="25"/>
          <w:szCs w:val="25"/>
        </w:rPr>
        <w:t xml:space="preserve"> не предназначенная для размещения отходов, и (или) объект размещения отходов, не обустроенный в соответствии с требованиями законодательства Российской Федерации в области охраны окружающей среды и законодательства в области обеспечения санитарно-эпидемиологического благополучия населения и не включенный в государственный реестр объектов размещения отходов и (или) в государственный реестр объектов накопленного вреда окружающей среде, для которых выполняется хотя бы одно из следующих условий: площадь указанных территорий и (или) объекта составляет более 10 кв. метров; объем размещения отходов производства и потребления на указанных территориях и (или) объекте составляет более 5 куб. метров;</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E2275E">
        <w:rPr>
          <w:rFonts w:ascii="Times New Roman" w:hAnsi="Times New Roman" w:cs="Times New Roman"/>
          <w:sz w:val="25"/>
          <w:szCs w:val="25"/>
        </w:rPr>
        <w:t>– навал мусора – скопление отходов производства и потребления, возникшее в результате</w:t>
      </w:r>
      <w:r w:rsidRPr="00C309F3">
        <w:rPr>
          <w:rFonts w:ascii="Times New Roman" w:hAnsi="Times New Roman" w:cs="Times New Roman"/>
          <w:sz w:val="25"/>
          <w:szCs w:val="25"/>
        </w:rPr>
        <w:t xml:space="preserve"> их самовольного (несанкционированного) сброса (размещения) или складирования, по объему не превышающее 1 м</w:t>
      </w:r>
      <w:r w:rsidRPr="00C309F3">
        <w:rPr>
          <w:rFonts w:ascii="Times New Roman" w:hAnsi="Times New Roman" w:cs="Times New Roman"/>
          <w:sz w:val="25"/>
          <w:szCs w:val="25"/>
          <w:vertAlign w:val="superscript"/>
        </w:rPr>
        <w:t>3</w:t>
      </w:r>
      <w:r w:rsidRPr="00C309F3">
        <w:rPr>
          <w:rFonts w:ascii="Times New Roman" w:hAnsi="Times New Roman" w:cs="Times New Roman"/>
          <w:sz w:val="25"/>
          <w:szCs w:val="25"/>
        </w:rPr>
        <w:t>;</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место несанкционированного размещения твердых коммунальных отходов – место складирования твердых коммунальных отходов, объем которых превышает 1 м</w:t>
      </w:r>
      <w:r w:rsidRPr="00C309F3">
        <w:rPr>
          <w:rFonts w:ascii="Times New Roman" w:hAnsi="Times New Roman" w:cs="Times New Roman"/>
          <w:sz w:val="25"/>
          <w:szCs w:val="25"/>
          <w:vertAlign w:val="superscript"/>
        </w:rPr>
        <w:t>3</w:t>
      </w:r>
      <w:r w:rsidRPr="00C309F3">
        <w:rPr>
          <w:rFonts w:ascii="Times New Roman" w:hAnsi="Times New Roman" w:cs="Times New Roman"/>
          <w:sz w:val="25"/>
          <w:szCs w:val="25"/>
        </w:rPr>
        <w:t>, на земельном участке, не предназначенном для этих целей и не указанном в соглашении, заключенном органом исполнительной власти Республики Хакасия и региональным оператором;</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архитектурный облик города - визуально воспринимаемая и последовательно формируемая совокупность архитектурных объектов;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 архитектурный облик здания, строения, сооружения - совокупность композиционных приемов и фасадных решений здания, строения, сооружения;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архитектурно-художественный облик здания, строения, сооружения - это индивидуальный внешний облик объекта, включающий использование архитектурных деталей и средств композиции, усиливающих его эмоциональную выразительность, включая гармоничное сочетание материалов, цвета, пропорциональность конструктивных элементов и отдельных его частей;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входная группа - это вход в здание, строение, сооружение, который может включать входные двери, тамбур, козырек (со стойками или без), крыльца (с лестницей или без), в том числе пандусы для инвалидов;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газон - травяной покров, создаваемый посевом семян специально подобранных трав, являющийся фоном для посадок и парковых сооружений и самостоятельным элементом ландшафтной композиции;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декоративные конструкции - конструкции, не содержащие текстов, надписей рекламного и информационного характера, предназначенные для размещения на фасадах зданий, строений, сооружений, бетонных ограждениях, земельных участках;</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информационные конструкции - конструкции, содержащие графическую и текстовую информацию о деятельности юридических лиц (индивидуальных предпринимателей), не носящую рекламный характер, а также не являющуюся обязательной к размещению в силу закона;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информационно-печатная продукция - печатная продукция с рекламным или иным текстом и (или) графическим изображением, на любых видах носителей, не имеющих самостоятельного каркаса (афиши, плакаты, объявления, сетка, баннерная ткань, наклейка в виде самоклеящейся пленки, и другие виды 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 информационные стенды - </w:t>
      </w:r>
      <w:proofErr w:type="spellStart"/>
      <w:r w:rsidRPr="00C309F3">
        <w:rPr>
          <w:rFonts w:ascii="Times New Roman" w:hAnsi="Times New Roman" w:cs="Times New Roman"/>
          <w:sz w:val="25"/>
          <w:szCs w:val="25"/>
        </w:rPr>
        <w:t>отдельностоящие</w:t>
      </w:r>
      <w:proofErr w:type="spellEnd"/>
      <w:r w:rsidRPr="00C309F3">
        <w:rPr>
          <w:rFonts w:ascii="Times New Roman" w:hAnsi="Times New Roman" w:cs="Times New Roman"/>
          <w:sz w:val="25"/>
          <w:szCs w:val="25"/>
        </w:rPr>
        <w:t xml:space="preserve"> информационные конструкции в виде стендов, щитов, афишных тумб органов государственной власти Российской Федерации, органов государственной власти Республики Хакасия, органов местного самоуправления, отраслевых органов Администрации муниципального образования город Саяногорск, в том числе подведомственных им учреждений, предприятий, информационных строительных стендов, информационных стендов автозаправочных станций, предназначенные для размещения сменной информации для населения, связанной с выполнением полномочий указанных органов, а также для распространения справочно-информационного и аналитического материала, результатов научных исследований и испытаний, для размещения на информационном стенде автозаправочных станций информации о видах оказываемых услуг, экологическом классе и стоимости реализуемого автозаправочной станцией моторного топлива, не имеющие в качестве основной цели продвижение товара на рынке и не являющиеся социальной рекламой;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лицевой фасад здания, строения, сооружения - фасад здания, строения, сооружения, просматривающийся (воспринимаемый) с территории площадей, улиц, других территорий общего пользования;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 малая архитектурная форма - элементы монументально-декоративного оформления общественных пространств, придомовых территорий и объектов города, устройства для оформления мобильного и вертикального озеленения, водные устройства, городская мебель, коммунально-бытовое и техническое оборудование, а также игровое, спортивное, осветительное оборудование, декоративные бассейны, водопады, беседки, теневые навесы, </w:t>
      </w:r>
      <w:proofErr w:type="spellStart"/>
      <w:r w:rsidRPr="00C309F3">
        <w:rPr>
          <w:rFonts w:ascii="Times New Roman" w:hAnsi="Times New Roman" w:cs="Times New Roman"/>
          <w:sz w:val="25"/>
          <w:szCs w:val="25"/>
        </w:rPr>
        <w:t>перголы</w:t>
      </w:r>
      <w:proofErr w:type="spellEnd"/>
      <w:r w:rsidRPr="00C309F3">
        <w:rPr>
          <w:rFonts w:ascii="Times New Roman" w:hAnsi="Times New Roman" w:cs="Times New Roman"/>
          <w:sz w:val="25"/>
          <w:szCs w:val="25"/>
        </w:rPr>
        <w:t>, подпорные стенки, лестницы, парапеты, оборудование для игр детей и отдыха взрослого населения, ограждения, городская садово-парковая мебель, панно;</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 некапитальные нестационарные строения и сооружения - элементы благоустройства, </w:t>
      </w:r>
      <w:r w:rsidRPr="00C309F3">
        <w:rPr>
          <w:rFonts w:ascii="Times New Roman" w:hAnsi="Times New Roman" w:cs="Times New Roman"/>
          <w:sz w:val="25"/>
          <w:szCs w:val="25"/>
        </w:rPr>
        <w:lastRenderedPageBreak/>
        <w:t>представляющие собой строения, сооружения, которые не имеют прочной связи с землей вне зависимости от наличия или отсутствия подключения (технологического присоединения) к инженерной инфраструктуре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ограждающие конструкции зданий, строений, сооружений - несущие или ненесущие наружные стены зданий, строений, сооружений;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переносные рекламные конструкции - конструкции, распространяющие рекламную информацию с использованием технических средств нестабильного территориального размещения;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профильная вывеска - конструкция, предназначенная для доведения до потребителей информации о фирменном наименовании (наименовании) и (или) профиле предприятия, учреждения, организации, индивидуального предпринимателя, в месте их нахождения (осуществления деятельности);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режимная вывеска - конструкция, предназначенная для доведения до потребителей информации о фирменном наименовании (наименовании), и (или) профиле, месте нахождения (адресе), режиме работы, типе и форме предприятия, учреждения, организации, индивидуального предпринимателя, а также иной обязательной информации, предусмотренной федеральными законами, Законом Российской Федерации от 07.02.1992 № 2300-1 «О защите прав потребителей», размещаемая на фасаде зданий, строений, сооружений в месте нахождения (осуществления деятельности) организации, индивидуального предпринимателя;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рекламная конструкция - это конструкция стабильного территориального размещения, предназначенная для размещения информации, распространяемой любым способом, в любой форме и с использованием любых средств, адресованной неопределенному кругу лиц и направленной на привлечение внимания к объекту рекламирования, формирование или поддержание интереса к нему и продвижение на рынке;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стилистическое решение - это сочетание конструктивных и (или) архитектурных элементов фасада здания, строения, сооружения в комплексе с видом и цветом облицовочных материалов, характерное для определенного архитектурного стиля;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1.5.1. Иные понятия, используемые в настоящих Правилах, применяются в значениях, установленных нормативными правовыми актами Российской Федерации, Республики Хакасия, муниципальными нормативными правовыми актами муниципального образования город Саяногорск.»</w:t>
      </w:r>
    </w:p>
    <w:p w:rsidR="00E152AB" w:rsidRPr="00C309F3" w:rsidRDefault="00E152AB" w:rsidP="00E152AB">
      <w:pPr>
        <w:pStyle w:val="ConsPlusNormal"/>
        <w:ind w:firstLine="709"/>
        <w:jc w:val="both"/>
        <w:rPr>
          <w:rFonts w:ascii="Times New Roman" w:hAnsi="Times New Roman" w:cs="Times New Roman"/>
          <w:sz w:val="25"/>
          <w:szCs w:val="25"/>
        </w:rPr>
      </w:pP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b/>
          <w:sz w:val="25"/>
          <w:szCs w:val="25"/>
        </w:rPr>
        <w:t>1.1.</w:t>
      </w:r>
      <w:r w:rsidRPr="00C309F3">
        <w:rPr>
          <w:rFonts w:ascii="Times New Roman" w:hAnsi="Times New Roman" w:cs="Times New Roman"/>
          <w:sz w:val="25"/>
          <w:szCs w:val="25"/>
        </w:rPr>
        <w:t xml:space="preserve"> Абзац 6</w:t>
      </w:r>
      <w:r>
        <w:rPr>
          <w:rFonts w:ascii="Times New Roman" w:hAnsi="Times New Roman" w:cs="Times New Roman"/>
          <w:sz w:val="25"/>
          <w:szCs w:val="25"/>
        </w:rPr>
        <w:t xml:space="preserve"> пункта 1.5 подраздела</w:t>
      </w:r>
      <w:r w:rsidRPr="00C309F3">
        <w:rPr>
          <w:rFonts w:ascii="Times New Roman" w:hAnsi="Times New Roman" w:cs="Times New Roman"/>
          <w:sz w:val="25"/>
          <w:szCs w:val="25"/>
        </w:rPr>
        <w:t xml:space="preserve"> </w:t>
      </w:r>
      <w:r w:rsidRPr="00C309F3">
        <w:rPr>
          <w:rFonts w:ascii="Times New Roman" w:hAnsi="Times New Roman" w:cs="Times New Roman"/>
          <w:bCs/>
          <w:sz w:val="25"/>
          <w:szCs w:val="25"/>
        </w:rPr>
        <w:t xml:space="preserve">«Основные термины и определения» раздела 1 «Общие положения» Правил </w:t>
      </w:r>
      <w:r w:rsidRPr="00C309F3">
        <w:rPr>
          <w:rFonts w:ascii="Times New Roman" w:hAnsi="Times New Roman" w:cs="Times New Roman"/>
          <w:sz w:val="25"/>
          <w:szCs w:val="25"/>
        </w:rPr>
        <w:t>изложить в следующей редакции: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элементы благоустройства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E152AB" w:rsidRPr="00C309F3" w:rsidRDefault="00E152AB" w:rsidP="00E152AB">
      <w:pPr>
        <w:pStyle w:val="ConsPlusNormal"/>
        <w:ind w:firstLine="709"/>
        <w:jc w:val="both"/>
        <w:rPr>
          <w:rFonts w:ascii="Times New Roman" w:hAnsi="Times New Roman" w:cs="Times New Roman"/>
          <w:b/>
          <w:sz w:val="25"/>
          <w:szCs w:val="25"/>
        </w:rPr>
      </w:pP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b/>
          <w:sz w:val="25"/>
          <w:szCs w:val="25"/>
        </w:rPr>
        <w:t>2.</w:t>
      </w:r>
      <w:r w:rsidRPr="00C309F3">
        <w:rPr>
          <w:rFonts w:ascii="Times New Roman" w:hAnsi="Times New Roman" w:cs="Times New Roman"/>
          <w:sz w:val="25"/>
          <w:szCs w:val="25"/>
        </w:rPr>
        <w:t xml:space="preserve"> Подраздел 2.6. «Ограждения» раздела 2 «Общие требования к состоянию общественных пространств, состоянию и облику зданий различного назначения и разной формы собственности, к имеющимся в муниципальном образовании объектам благоустройства и их отдельным элементам» Правил дополнить </w:t>
      </w:r>
      <w:r>
        <w:rPr>
          <w:rFonts w:ascii="Times New Roman" w:hAnsi="Times New Roman" w:cs="Times New Roman"/>
          <w:sz w:val="25"/>
          <w:szCs w:val="25"/>
        </w:rPr>
        <w:t>пунктом 2.67 следующего содержания</w:t>
      </w:r>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«Размещение информационно-печатной продукции, надписей, рисунков, граффити на </w:t>
      </w:r>
      <w:r w:rsidRPr="00C309F3">
        <w:rPr>
          <w:rFonts w:ascii="Times New Roman" w:hAnsi="Times New Roman" w:cs="Times New Roman"/>
          <w:sz w:val="25"/>
          <w:szCs w:val="25"/>
        </w:rPr>
        <w:lastRenderedPageBreak/>
        <w:t>ограждениях не допускается, за исключением случаев</w:t>
      </w:r>
      <w:r>
        <w:rPr>
          <w:rFonts w:ascii="Times New Roman" w:hAnsi="Times New Roman" w:cs="Times New Roman"/>
          <w:sz w:val="25"/>
          <w:szCs w:val="25"/>
        </w:rPr>
        <w:t>:</w:t>
      </w:r>
      <w:r w:rsidRPr="00C309F3">
        <w:rPr>
          <w:rFonts w:ascii="Times New Roman" w:hAnsi="Times New Roman" w:cs="Times New Roman"/>
          <w:sz w:val="25"/>
          <w:szCs w:val="25"/>
        </w:rPr>
        <w:t xml:space="preserve"> </w:t>
      </w:r>
      <w:r>
        <w:rPr>
          <w:rFonts w:ascii="Times New Roman" w:hAnsi="Times New Roman" w:cs="Times New Roman"/>
          <w:sz w:val="25"/>
          <w:szCs w:val="25"/>
        </w:rPr>
        <w:t>н</w:t>
      </w:r>
      <w:r w:rsidRPr="00C309F3">
        <w:rPr>
          <w:rFonts w:ascii="Times New Roman" w:hAnsi="Times New Roman" w:cs="Times New Roman"/>
          <w:sz w:val="25"/>
          <w:szCs w:val="25"/>
        </w:rPr>
        <w:t>а ограждениях, находящихся в федеральной, региональной и муниципальной собственности, допускается размещение собственниками, иными законными владельцами ограждений или с их согласия информационно-печатной продукции, граффити, популяризирующих духовно-нравственные ценности, патриотизм, исторические события, науку, спорт, выдающихся деятелей.</w:t>
      </w:r>
    </w:p>
    <w:p w:rsidR="00E152AB"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Собственники, иные законные владельцы ограждений должны незамедлительно по мере обнаружения осуществлять очистку ограждений от информационно-печатной продукции, надписей, рисунков, граффити, размещенных с нарушением требований настоящих Правил.»</w:t>
      </w:r>
      <w:r>
        <w:rPr>
          <w:rFonts w:ascii="Times New Roman" w:hAnsi="Times New Roman" w:cs="Times New Roman"/>
          <w:sz w:val="25"/>
          <w:szCs w:val="25"/>
        </w:rPr>
        <w:t>.</w:t>
      </w:r>
    </w:p>
    <w:p w:rsidR="00E152AB" w:rsidRDefault="00E152AB" w:rsidP="00E152AB">
      <w:pPr>
        <w:pStyle w:val="ConsPlusNormal"/>
        <w:ind w:firstLine="709"/>
        <w:jc w:val="both"/>
        <w:rPr>
          <w:rFonts w:ascii="Times New Roman" w:hAnsi="Times New Roman" w:cs="Times New Roman"/>
          <w:sz w:val="25"/>
          <w:szCs w:val="25"/>
        </w:rPr>
      </w:pPr>
      <w:r w:rsidRPr="002C042F">
        <w:rPr>
          <w:rFonts w:ascii="Times New Roman" w:hAnsi="Times New Roman" w:cs="Times New Roman"/>
          <w:b/>
          <w:sz w:val="25"/>
          <w:szCs w:val="25"/>
        </w:rPr>
        <w:t>2.1.</w:t>
      </w:r>
      <w:r>
        <w:rPr>
          <w:rFonts w:ascii="Times New Roman" w:hAnsi="Times New Roman" w:cs="Times New Roman"/>
          <w:sz w:val="25"/>
          <w:szCs w:val="25"/>
        </w:rPr>
        <w:t xml:space="preserve"> Пункт 2.6.5. подраздела 2.6. «Ограждения» </w:t>
      </w:r>
      <w:r w:rsidRPr="00C309F3">
        <w:rPr>
          <w:rFonts w:ascii="Times New Roman" w:hAnsi="Times New Roman" w:cs="Times New Roman"/>
          <w:sz w:val="25"/>
          <w:szCs w:val="25"/>
        </w:rPr>
        <w:t>раздела 2 «Общие требования к состоянию общественных пространств, состоянию и облику зданий различного назначения и разной формы собственности, к имеющимся в муниципальном образовании объектам благоустройства и их отдельным элементам» Правил</w:t>
      </w:r>
      <w:r>
        <w:rPr>
          <w:rFonts w:ascii="Times New Roman" w:hAnsi="Times New Roman" w:cs="Times New Roman"/>
          <w:sz w:val="25"/>
          <w:szCs w:val="25"/>
        </w:rPr>
        <w:t xml:space="preserve"> изложить в следующей редакции:</w:t>
      </w:r>
    </w:p>
    <w:p w:rsidR="00E152AB" w:rsidRPr="002C042F" w:rsidRDefault="00E152AB" w:rsidP="00E152AB">
      <w:pPr>
        <w:pStyle w:val="ConsPlusNormal"/>
        <w:ind w:firstLine="709"/>
        <w:jc w:val="both"/>
        <w:rPr>
          <w:rFonts w:ascii="Times New Roman" w:hAnsi="Times New Roman" w:cs="Times New Roman"/>
          <w:sz w:val="25"/>
          <w:szCs w:val="25"/>
        </w:rPr>
      </w:pPr>
      <w:r w:rsidRPr="002C042F">
        <w:rPr>
          <w:rFonts w:ascii="Times New Roman" w:hAnsi="Times New Roman" w:cs="Times New Roman"/>
          <w:sz w:val="25"/>
          <w:szCs w:val="25"/>
        </w:rPr>
        <w:t>«2.6.5. На территории садоводства и дачного хозяйства параметры заборов регламентируются</w:t>
      </w:r>
      <w:r>
        <w:rPr>
          <w:rFonts w:ascii="Times New Roman" w:hAnsi="Times New Roman" w:cs="Times New Roman"/>
          <w:sz w:val="25"/>
          <w:szCs w:val="25"/>
        </w:rPr>
        <w:t xml:space="preserve"> «</w:t>
      </w:r>
      <w:r w:rsidRPr="002C042F">
        <w:rPr>
          <w:rFonts w:ascii="Times New Roman" w:hAnsi="Times New Roman" w:cs="Times New Roman"/>
          <w:sz w:val="25"/>
          <w:szCs w:val="25"/>
        </w:rPr>
        <w:t>СП 53.13330.2019. Свод правил. Планировка и застройка территории ведения гражданами садоводства. Здания и сооружения (СНиП 30-02-97* Планировка и застройка территорий садоводческих (дачных) объединений граждан, здания и сооружения)»: По периметру садовых земельных участков рекомендуется устраивать сетчатое ограждение высотой 1,2 - 1,8 м. Допускается устройство визуально проницаемых ограждений других типов или отсутствие ограждения. Допускается устройство глухих ограждений со стороны улиц, проездов и наружных ограждений участков.</w:t>
      </w:r>
      <w:r>
        <w:rPr>
          <w:rFonts w:ascii="Times New Roman" w:hAnsi="Times New Roman" w:cs="Times New Roman"/>
          <w:sz w:val="25"/>
          <w:szCs w:val="25"/>
        </w:rPr>
        <w:t>».</w:t>
      </w:r>
    </w:p>
    <w:p w:rsidR="00E152AB" w:rsidRPr="002C042F" w:rsidRDefault="00E152AB" w:rsidP="00E152AB">
      <w:pPr>
        <w:pStyle w:val="ConsPlusNormal"/>
        <w:ind w:firstLine="709"/>
        <w:jc w:val="both"/>
        <w:rPr>
          <w:rFonts w:ascii="Times New Roman" w:hAnsi="Times New Roman" w:cs="Times New Roman"/>
          <w:sz w:val="25"/>
          <w:szCs w:val="25"/>
        </w:rPr>
      </w:pP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b/>
          <w:sz w:val="25"/>
          <w:szCs w:val="25"/>
        </w:rPr>
        <w:t>3.</w:t>
      </w:r>
      <w:r w:rsidRPr="00C309F3">
        <w:rPr>
          <w:rFonts w:ascii="Times New Roman" w:hAnsi="Times New Roman" w:cs="Times New Roman"/>
          <w:sz w:val="25"/>
          <w:szCs w:val="25"/>
        </w:rPr>
        <w:t xml:space="preserve"> Подраздел 2.9. «Некапитальные нестационарные сооружения» раздела 2 «Общие требования к состоянию общественных пространств, состоянию и облику зданий различного назначения и разной формы собственности, к имеющимся в муниципальном образовании объектам благоустройства и их отдельным элементам» Правил изложить в новой редакции: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 Некапитальные нестационарные строения и сооружения размещаются их собственниками или иными законными владельцами на землях и земельных участках, находящихся в муниципальной собственности или государственная собственность на которые не разграничена, в соответствии с действующим законодательством, требованиями муниципальных правовых актов и настоящих Правил.</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2.9.2. Некапитальные нестационарные строения и сооружения размещаются следующих видов: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нестационарные торговые объекты:</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а) торговый павильон: Нестационарный торговый объект, представляющий собой отдельно стоящее строение (часть строения) или сооружение (часть сооружения) с замкнутым пространством, имеющее торговый зал и рассчитанное на одно или несколько рабочих мест продавцов. Павильон может иметь помещения для хранения товарного запаса;</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б) киоск: Нестационарный торговый объект, представляющий собой сооружение без торгового зала с замкнутым пространством, внутри которого оборудовано одно рабочее место продавца и осуществляют хранение товарного запаса;</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в) торговая галерея: Нестационарный торговый объект, выполненный в едином архитектурном стиле, состоящий из совокупности, но не более пяти (в одном ряду) специализированных павильонов или киосков, симметрично расположенных напротив друг друга, обеспечивающих беспрепятственный проход для покупателей, объединенных под единой временной </w:t>
      </w:r>
      <w:proofErr w:type="spellStart"/>
      <w:r w:rsidRPr="00C309F3">
        <w:rPr>
          <w:rFonts w:ascii="Times New Roman" w:hAnsi="Times New Roman" w:cs="Times New Roman"/>
          <w:sz w:val="25"/>
          <w:szCs w:val="25"/>
        </w:rPr>
        <w:t>светопрозрачной</w:t>
      </w:r>
      <w:proofErr w:type="spellEnd"/>
      <w:r w:rsidRPr="00C309F3">
        <w:rPr>
          <w:rFonts w:ascii="Times New Roman" w:hAnsi="Times New Roman" w:cs="Times New Roman"/>
          <w:sz w:val="25"/>
          <w:szCs w:val="25"/>
        </w:rPr>
        <w:t xml:space="preserve"> кровлей, не несущей теплоизоляционную функцию;</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г) торговый автомат (</w:t>
      </w:r>
      <w:proofErr w:type="spellStart"/>
      <w:r w:rsidRPr="00C309F3">
        <w:rPr>
          <w:rFonts w:ascii="Times New Roman" w:hAnsi="Times New Roman" w:cs="Times New Roman"/>
          <w:sz w:val="25"/>
          <w:szCs w:val="25"/>
        </w:rPr>
        <w:t>вендинговый</w:t>
      </w:r>
      <w:proofErr w:type="spellEnd"/>
      <w:r w:rsidRPr="00C309F3">
        <w:rPr>
          <w:rFonts w:ascii="Times New Roman" w:hAnsi="Times New Roman" w:cs="Times New Roman"/>
          <w:sz w:val="25"/>
          <w:szCs w:val="25"/>
        </w:rPr>
        <w:t xml:space="preserve"> автомат): Нестационарный торговый объект, представляющий собой техническое устройство, предназначенное для автоматизации </w:t>
      </w:r>
      <w:r w:rsidRPr="00C309F3">
        <w:rPr>
          <w:rFonts w:ascii="Times New Roman" w:hAnsi="Times New Roman" w:cs="Times New Roman"/>
          <w:sz w:val="25"/>
          <w:szCs w:val="25"/>
        </w:rPr>
        <w:lastRenderedPageBreak/>
        <w:t>процессов продажи, оплаты и выдачи штучных товаров в потребительской упаковке в месте нахождения устройства без участия продавца;</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д) торговая палатка: Нестационарный торговый объект, представляющий собой оснащенную прилавком легковозводимую сборно-разборную конструкцию, образующую внутреннее пространство, не замкнутое со стороны прилавка, предназначенный для размещения одного или нескольких рабочих мест продавцов и товарного запаса на один день торговли;</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е) бахчевой развал: Нестационарный торговый объект, представляющий собой специально оборудованную временную конструкцию в виде обособленной открытой площадки или установленной торговой палатки, предназначенный для продажи сезонных бахчевых культур;</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ж) елочный базар: Нестационарный торговый объект, представляющий собой специально оборудованную временную конструкцию в виде обособленной открытой площадки для новогодней (рождественской) продажи натуральных хвойных деревьев и веток хвойных деревьев;</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Pr>
          <w:rFonts w:ascii="Times New Roman" w:hAnsi="Times New Roman" w:cs="Times New Roman"/>
          <w:sz w:val="25"/>
          <w:szCs w:val="25"/>
        </w:rPr>
        <w:t>з</w:t>
      </w:r>
      <w:r w:rsidRPr="00C309F3">
        <w:rPr>
          <w:rFonts w:ascii="Times New Roman" w:hAnsi="Times New Roman" w:cs="Times New Roman"/>
          <w:sz w:val="25"/>
          <w:szCs w:val="25"/>
        </w:rPr>
        <w:t xml:space="preserve">) мобильный торговый объект: Нестационарный торговый объект, представляющий собой транспортное средство, включая механические транспортные средства и транспортные средства, предназначенные для движения в составе с механическими транспортными средствами (в том числе автомобили, автолавки, автомагазины, автоприцепы, автоцистерны, </w:t>
      </w:r>
      <w:proofErr w:type="spellStart"/>
      <w:r w:rsidRPr="00C309F3">
        <w:rPr>
          <w:rFonts w:ascii="Times New Roman" w:hAnsi="Times New Roman" w:cs="Times New Roman"/>
          <w:sz w:val="25"/>
          <w:szCs w:val="25"/>
        </w:rPr>
        <w:t>мототранспортные</w:t>
      </w:r>
      <w:proofErr w:type="spellEnd"/>
      <w:r w:rsidRPr="00C309F3">
        <w:rPr>
          <w:rFonts w:ascii="Times New Roman" w:hAnsi="Times New Roman" w:cs="Times New Roman"/>
          <w:sz w:val="25"/>
          <w:szCs w:val="25"/>
        </w:rPr>
        <w:t xml:space="preserve"> средства), а также велосипеды, специально оснащенное оборудованием, предназначенным и используемым для выкладки, демонстрации товаров, обслуживания покупателей и проведения денежных расчетов с покупателями при продаже товаров, используемое для осуществления развозной торговли:</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автомагазин (торговый автофургон, автолавка): Нестационарный торговый объект, представляющий собой автотранспортное или транспортное средство (прицеп, полуприцеп) с размещенным в кузове торговым оборудованием, при условии образования в результате его остановки (или установки) одного или нескольких рабочих мест продавцов, на котором(</w:t>
      </w:r>
      <w:proofErr w:type="spellStart"/>
      <w:r w:rsidRPr="00C309F3">
        <w:rPr>
          <w:rFonts w:ascii="Times New Roman" w:hAnsi="Times New Roman" w:cs="Times New Roman"/>
          <w:sz w:val="25"/>
          <w:szCs w:val="25"/>
        </w:rPr>
        <w:t>ых</w:t>
      </w:r>
      <w:proofErr w:type="spellEnd"/>
      <w:r w:rsidRPr="00C309F3">
        <w:rPr>
          <w:rFonts w:ascii="Times New Roman" w:hAnsi="Times New Roman" w:cs="Times New Roman"/>
          <w:sz w:val="25"/>
          <w:szCs w:val="25"/>
        </w:rPr>
        <w:t>) осуществляют предложение товаров, их отпуск и расчет с покупателями;</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автоцистерна: Нестационарный передвижной торговый объект, представляющий собой изотермическую емкость, установленную на базе автотранспортного средства или прицепа (полуприцепа), предназначенную для осуществления развозной торговли жидкими товарами в розлив (молоком, квасом и др.), живой рыбой и другими гидробионтами (ракообразными, моллюсками и пр.);</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торговая тележка: Нестационарный торговый объект, представляющий собой оснащенную колесным механизмом конструкцию на одно рабочее место и предназначенный для перемещения и продажи штучных товаров в потребительской упаковке.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нестационарные объекты для оказания бытовых услуг;</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нестационарные объекты для оказания услуг общественного питания (сезонные (летние) кафе предприятий общественного питания);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нестационарные объекты для организации обслуживания зон отдыха населения;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передвижные зрелищные сооружения (передвижные цирки, передвижные зоопарки, передвижные луна-парки, сезонные аттракционы);</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6) временные сооружения и (или) временные конструкции, предназначенные для организации стоянки и (или) хранения (нахождения) велосипедов, средств индивидуальной мобильности, различного спортивного инвентаря в пределах таких сооружений и (или)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остановочные павильоны, мобильные туалетные модули и другие подобные некапитальные объекты.</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2.9.3. Размещение некапитальных нестационарных строений и сооружений не должно </w:t>
      </w:r>
      <w:r w:rsidRPr="00C309F3">
        <w:rPr>
          <w:rFonts w:ascii="Times New Roman" w:hAnsi="Times New Roman" w:cs="Times New Roman"/>
          <w:sz w:val="25"/>
          <w:szCs w:val="25"/>
        </w:rPr>
        <w:lastRenderedPageBreak/>
        <w:t>предусматривать устройство заглубленных фундаментов и подземных сооружений, мешать пешеходному движению, создавать помехи для движения участникам дорожного движения, нарушать противопожарные требования, условия инсоляции территории и помещений, рядом с которыми они расположены, ухудшать внешний архитектурный облик сложившейся застройки города.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2.9.4. Нестационарные торговые объекты (торговый павильон, киоск, торговая галерея) должны соответствовать следующим требованиям: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должен быть разработан паспорт наружной отделки нестационарного торгового объекта и представлен на рассмотрение в Департамент архитектуры, градостроительства и недвижимости города Саяногорска (далее –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Паспорт наружной отделки представляет собой документ в виде графических материалов, отображающих информацию о внешнем оформлении объекта: фасадах объекта, его конструктивных элементах, о размещенном на фасаде дополнительном оборудовании, вывесок, информационных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Паспорт выполняется в соответствии с ГОСТ 21.501-2018 на листе формата А-3 и содержит чертежи фасадов с колористическим решением в цветном исполнении, план нестационарного торгового объекта, разрезы, таблицу с технико-экономическими показателями объекта, схему размещения вывесок и при наличии информационных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В случае изменения внешнего оформления объекта, паспорт должен быть актуализирован;</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размещение осуществляется согласно схеме размещения нестационарных торговых объектов на территории города, утвержденной в установленном порядке, в соответствии с паспортом наружной отделки;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конструкции объекта, отделочные материалы должны отвечать санитарно-гигиеническим требованиям, нормам противопожарной безопасности, требованиям законодательства о техническом регулировании;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облицовочный материал следует применять из композитных фасадных материалов. Для колористического решения киосков, павильонов рекомендуется использование ахроматических цветов (оттенков стального, серого, бежевого, натуральных цветов материала (дерево, камень, кирпич));</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5) при остеклении витрин необходимо применять безосколочные, ударостойкие материалы, безопасные упрочняющие многослойные пленочные покрытия, </w:t>
      </w:r>
      <w:proofErr w:type="spellStart"/>
      <w:r w:rsidRPr="00C309F3">
        <w:rPr>
          <w:rFonts w:ascii="Times New Roman" w:hAnsi="Times New Roman" w:cs="Times New Roman"/>
          <w:sz w:val="25"/>
          <w:szCs w:val="25"/>
        </w:rPr>
        <w:t>рольставни</w:t>
      </w:r>
      <w:proofErr w:type="spellEnd"/>
      <w:r w:rsidRPr="00C309F3">
        <w:rPr>
          <w:rFonts w:ascii="Times New Roman" w:hAnsi="Times New Roman" w:cs="Times New Roman"/>
          <w:sz w:val="25"/>
          <w:szCs w:val="25"/>
        </w:rPr>
        <w:t>. Витрины нестационарных торговых объектов в вечернее время рекомендуется украшать световой иллюминацией;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вывеска не должна превышать параметры козырька (</w:t>
      </w:r>
      <w:proofErr w:type="spellStart"/>
      <w:r w:rsidRPr="00C309F3">
        <w:rPr>
          <w:rFonts w:ascii="Times New Roman" w:hAnsi="Times New Roman" w:cs="Times New Roman"/>
          <w:sz w:val="25"/>
          <w:szCs w:val="25"/>
        </w:rPr>
        <w:t>фальшкровли</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нестационарные торговые объекты, в том числе остановочно-торговые модули, должны иметь в изолированном помещении биотуалет. Подключение к централизованным сетям водоснабжения и водоотведения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 размещение на твердых видах покрытия, оборудование лицевой части фасада осветительными приборами, урнами. Подключение к электроснабжению необходимо осуществлять в кабельном исполнении;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9) необходимо поддерживать внешний вид нестационарного торгового объекта в соответствии с его паспортом наружной отделки, рассмотренным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 осуществлять регулярную влажную очистку фасадов нестационарного торгового объекта, а также их очистку от надписей, рисунков, граффити,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10) размещение остановочно-торговых модулей необходимо предусматривать в местах остановок пассажирского транспорта. Расстояние от края проезжей части до фасада остановочно-торгового модуля необходимо устанавливать не менее 3,0 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2.9.5. При размещении нестационарных торговых объектов (торговый павильон, киоск, торговая галерея)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несоответствие внешнего оформления объекта паспорту наружной отделки этого объекта, рассмотренному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увеличение площади и размеров нестационарного торгового объекта, возведение к нестационарному торговому объекту пристройки, козырька, навесов и прочих конструкций, не предусмотренных паспортом наружной отделки этого объекта;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повреждение облицовочного материала нестационарного торгового объекта. При его повреждении необходимо оперативно осуществить замену поврежденных элементов фасада;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выставлять торгово-холодильное оборудование и открытые стеллажи около нестационарных торговых объектов;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складировать тару, товары, детали, иные предметы бытового и производственного характера у нестационарных торговых объектов и на их крышах, а также использовать нестационарные торговые объекты под складские цели;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полностью или частично перекрывать облицовку фасадов нестационарного торгового объекта рекламной(</w:t>
      </w:r>
      <w:proofErr w:type="spellStart"/>
      <w:r w:rsidRPr="00C309F3">
        <w:rPr>
          <w:rFonts w:ascii="Times New Roman" w:hAnsi="Times New Roman" w:cs="Times New Roman"/>
          <w:sz w:val="25"/>
          <w:szCs w:val="25"/>
        </w:rPr>
        <w:t>ыми</w:t>
      </w:r>
      <w:proofErr w:type="spellEnd"/>
      <w:r w:rsidRPr="00C309F3">
        <w:rPr>
          <w:rFonts w:ascii="Times New Roman" w:hAnsi="Times New Roman" w:cs="Times New Roman"/>
          <w:sz w:val="25"/>
          <w:szCs w:val="25"/>
        </w:rPr>
        <w:t>) конструкцией(</w:t>
      </w:r>
      <w:proofErr w:type="spellStart"/>
      <w:r w:rsidRPr="00C309F3">
        <w:rPr>
          <w:rFonts w:ascii="Times New Roman" w:hAnsi="Times New Roman" w:cs="Times New Roman"/>
          <w:sz w:val="25"/>
          <w:szCs w:val="25"/>
        </w:rPr>
        <w:t>ями</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7) использование профилированного металлического листа, ПВХ </w:t>
      </w:r>
      <w:proofErr w:type="spellStart"/>
      <w:r w:rsidRPr="00C309F3">
        <w:rPr>
          <w:rFonts w:ascii="Times New Roman" w:hAnsi="Times New Roman" w:cs="Times New Roman"/>
          <w:sz w:val="25"/>
          <w:szCs w:val="25"/>
        </w:rPr>
        <w:t>сайдинга</w:t>
      </w:r>
      <w:proofErr w:type="spellEnd"/>
      <w:r w:rsidRPr="00C309F3">
        <w:rPr>
          <w:rFonts w:ascii="Times New Roman" w:hAnsi="Times New Roman" w:cs="Times New Roman"/>
          <w:sz w:val="25"/>
          <w:szCs w:val="25"/>
        </w:rPr>
        <w:t>, асбестоцементных листов при облицовке некапитального торгового объекта;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 размещение информационно-печатной продукции на фасадах нестационарного торгового объекта, за исключением наклейки в виде самоклеящейся пленки на остеклении в виде декоративных элементов общей площадью не более 30% от поверхности остекления. Собственник, иной законный владелец нестационарного торгового объекта должен незамедлительно по мере обнаружения осуществлять очистку фасадов нестационарного торгового объекта от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9) нанесение на фасады нестационарного торгового объекта различного рода надписей, рисунков, граффити.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2.9.6. Торговые автоматы, мобильные торговые объекты, торговые палатки должны соответствовать следующим требованиям: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соответствие объекта нормативным требованиям, в том числе санитарно-гигиеническим, экологическим требованиям, требованиям в области охраны окружающей среды, нормам противопожарной безопасности, требованиям безопасности жизни и здоровью людей;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2) размещение осуществляется согласно схеме размещения нестационарных торговых объектов на территории города, утвержденной в установленном порядке, в соответствии с паспортом наружной отделки, рассмотренным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Паспорт наружной отделки представляет собой документ, отображающий информацию о внешнем оформлении объекта, выполняется на листе формата А-3 и содержит фотоматериалы фронтальных и боковых поверхностей объекта с визуализацией его на местности, а также размеры объекта;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необходимо поддерживать целостность корпуса, внешний вид объекта, осуществлять регулярную влажную очистку корпуса;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подводка электропитания не должна мешать проходу посетителей и пешеходов, кабель электропитания должен быть изолирован с учетом требований безопасности;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размещение на твердых видах покрытия.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2.9.7. При размещении торговых автоматов, мобильных торговых объектов, торговых палаток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использование транспортных средств, превышающих следующие габаритные размеры: длина - 5 м (без учета тягово-сцепного устройства), ширина - 3 м, высота - 3,5 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 xml:space="preserve">2) несоответствие внешнего оформления объекта паспорту наружной отделки, рассмотренному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складировать тару, товары, детали у объектов;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увеличение размеров объектов;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выставлять торгово-холодильное оборудование и открытые стеллажи около объектов.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2.9.8. Елочные базары, бахчевые развалы должны соответствовать следующим требованиям: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осуществляется согласно схеме размещения нестационарных торговых объектов на территории города, утвержденной в установленном порядке;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площадка должна содержаться в чистоте и порядке, быть очищена от грязи, мусора, надписей, рисунков, граффити,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размещение бытовок допускается только в пределах площадки.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2.9.9. При размещении елочных базаров, бахчевых развалов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возведение некапитальных строений, иных временных сооружений (за исключением бытовок, палаток), заглубленных ограждений, навесов;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выставлять торгово-холодильное оборудование и открытые стеллажи;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складировать тару, товары, детали, иные предметы бытового и производственного характера на площадке, а также использовать площадку под складские цели;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увеличение площади площадки;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развешивание и расклейка информационно-печатной продукции, а также нанесение различного рода надписей, рисунков, граффити на площадке. Собственник, иной законный владелец нестационарного торгового объекта должен незамедлительно по мере обнаружения осуществлять очистку площадки от информационно-печатной продукции, надписей, рисунков, граффити.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2.9.10. К нестационарным объектам для оказания бытовых услуг предъявляются следующие требования: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должен быть разработан паспорт наружной отделки нестационарного объекта и представлен на рассмотрение в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Паспорт наружной отделки представляет собой документ в виде графических материалов, отображающих информацию о внешнем оформлении объекта: фасадах объекта, его конструктивных элементах, о размещенном на фасаде дополнительном оборудовании, вывесок, информационных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Паспорт выполняется в соответствии с ГОСТ 21.501-2018 на листе формата А-3 и содержит чертежи фасадов с колористическим решением в цветном исполнении, план нестационарного объекта, разрезы, таблицу с технико-экономическими показателями объекта, схему размещения вывесок и при наличии информационных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В случае изменения внешнего оформления объекта, паспорт должен быть актуализирован;</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2) размещение нестационарного объекта осуществляется в соответствии с </w:t>
      </w:r>
      <w:r>
        <w:rPr>
          <w:rFonts w:ascii="Times New Roman" w:hAnsi="Times New Roman" w:cs="Times New Roman"/>
          <w:sz w:val="25"/>
          <w:szCs w:val="25"/>
        </w:rPr>
        <w:t>действующими законодательством</w:t>
      </w:r>
      <w:r w:rsidRPr="00C309F3">
        <w:rPr>
          <w:rFonts w:ascii="Times New Roman" w:hAnsi="Times New Roman" w:cs="Times New Roman"/>
          <w:sz w:val="25"/>
          <w:szCs w:val="25"/>
        </w:rPr>
        <w:t xml:space="preserve"> и паспортом наружной отделки;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конструкции объекта, отделочные материалы должны отвечать санитарно-гигиеническим требованиям, нормам противопожарной безопасности, требованиям законодательства о техническом регулировании;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облицовочный материал следует применять из композитных фасадных материалов. Для колористического решения объектов рекомендуется использование ахроматических цветов (оттенков стального, серого, бежевого, натуральных цветов материала (дерево, камень, кирпич));</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5) при остеклении необходимо применять безосколочные, ударостойкие материалы, </w:t>
      </w:r>
      <w:r w:rsidRPr="00C309F3">
        <w:rPr>
          <w:rFonts w:ascii="Times New Roman" w:hAnsi="Times New Roman" w:cs="Times New Roman"/>
          <w:sz w:val="25"/>
          <w:szCs w:val="25"/>
        </w:rPr>
        <w:lastRenderedPageBreak/>
        <w:t xml:space="preserve">безопасные упрочняющие многослойные пленочные покрытия, </w:t>
      </w:r>
      <w:proofErr w:type="spellStart"/>
      <w:r w:rsidRPr="00C309F3">
        <w:rPr>
          <w:rFonts w:ascii="Times New Roman" w:hAnsi="Times New Roman" w:cs="Times New Roman"/>
          <w:sz w:val="25"/>
          <w:szCs w:val="25"/>
        </w:rPr>
        <w:t>рольставни</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вывеска не должна превышать п</w:t>
      </w:r>
      <w:r>
        <w:rPr>
          <w:rFonts w:ascii="Times New Roman" w:hAnsi="Times New Roman" w:cs="Times New Roman"/>
          <w:sz w:val="25"/>
          <w:szCs w:val="25"/>
        </w:rPr>
        <w:t>араметры козырька (</w:t>
      </w:r>
      <w:proofErr w:type="spellStart"/>
      <w:r>
        <w:rPr>
          <w:rFonts w:ascii="Times New Roman" w:hAnsi="Times New Roman" w:cs="Times New Roman"/>
          <w:sz w:val="25"/>
          <w:szCs w:val="25"/>
        </w:rPr>
        <w:t>фальшкровли</w:t>
      </w:r>
      <w:proofErr w:type="spellEnd"/>
      <w:r>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Подключение к централизованным сетям водоснабжения и водоотведения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 размещение на твердых видах покрытия, оборудование лицевой части фасада осветительными приборами, урнами. Подключение к электроснабжению необходимо осуществлять в кабельном исполнении;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9) необходимо поддерживать внешний вид нестационарного объекта в соответствии с его паспортом наружной отделки, рассмотренным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 осуществлять регулярную влажную очистку фасадов нестационарного объекта, а также их очистку от надписей, рисунков, граффити,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2.9.11. При размещении нестационарных объектов для оказания бытовых услуг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несоответствие внешнего оформления объекта паспорту наружной отделки этого объекта, рассмотренному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увеличение площади и размеров нестационарного, возведение к нестационарному торговому объекту пристройки, козырька, навесов и прочих конструкций, не предусмотренных паспортом наружной отделки этого объекта;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повреждение облицовочного материала нестационарного объекта. При его повреждении необходимо оперативно осуществить замену поврежденных элементов фасада;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4) размещение нестационарного объекта за пределами границ, установленных схемой границ предполагаемых к использованию земель или части земельного участка на кадастровом плане территории, подготовленной в соответствии с </w:t>
      </w:r>
      <w:r>
        <w:rPr>
          <w:rFonts w:ascii="Times New Roman" w:hAnsi="Times New Roman" w:cs="Times New Roman"/>
          <w:sz w:val="25"/>
          <w:szCs w:val="25"/>
        </w:rPr>
        <w:t>действующим законодательством</w:t>
      </w:r>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размещение строений, установка иных временных сооружений, палаток, ограждений, навесов на площадке пункта проката;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выставлять торгово-холодильное оборудование и открытые стеллажи на площадке нестационарного объекта;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складировать тару, товары, детали, иные предметы бытового и производственного характера у нестационарных объектов и на их крышах, а также использовать нестационарный объект под складские цели;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 полностью или частично перекрывать облицовку фасадов нестационарного объекта рекламной(</w:t>
      </w:r>
      <w:proofErr w:type="spellStart"/>
      <w:r w:rsidRPr="00C309F3">
        <w:rPr>
          <w:rFonts w:ascii="Times New Roman" w:hAnsi="Times New Roman" w:cs="Times New Roman"/>
          <w:sz w:val="25"/>
          <w:szCs w:val="25"/>
        </w:rPr>
        <w:t>ыми</w:t>
      </w:r>
      <w:proofErr w:type="spellEnd"/>
      <w:r w:rsidRPr="00C309F3">
        <w:rPr>
          <w:rFonts w:ascii="Times New Roman" w:hAnsi="Times New Roman" w:cs="Times New Roman"/>
          <w:sz w:val="25"/>
          <w:szCs w:val="25"/>
        </w:rPr>
        <w:t>) конструкцией(</w:t>
      </w:r>
      <w:proofErr w:type="spellStart"/>
      <w:r w:rsidRPr="00C309F3">
        <w:rPr>
          <w:rFonts w:ascii="Times New Roman" w:hAnsi="Times New Roman" w:cs="Times New Roman"/>
          <w:sz w:val="25"/>
          <w:szCs w:val="25"/>
        </w:rPr>
        <w:t>ями</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9) использование профилированного металлического листа, ПВХ </w:t>
      </w:r>
      <w:proofErr w:type="spellStart"/>
      <w:r w:rsidRPr="00C309F3">
        <w:rPr>
          <w:rFonts w:ascii="Times New Roman" w:hAnsi="Times New Roman" w:cs="Times New Roman"/>
          <w:sz w:val="25"/>
          <w:szCs w:val="25"/>
        </w:rPr>
        <w:t>сайдинга</w:t>
      </w:r>
      <w:proofErr w:type="spellEnd"/>
      <w:r w:rsidRPr="00C309F3">
        <w:rPr>
          <w:rFonts w:ascii="Times New Roman" w:hAnsi="Times New Roman" w:cs="Times New Roman"/>
          <w:sz w:val="25"/>
          <w:szCs w:val="25"/>
        </w:rPr>
        <w:t>, асбестоцементных листов при облицовке нестационарного объекта;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10) размещение информационно-печатной продукции на фасадах нестационарного объекта, за исключением наклейки в виде самоклеящейся пленки на остеклении в виде декоративных элементов общей площадью не более 30% от поверхности остекления. Собственник, иной законный владелец нестационарного объекта должен незамедлительно по мере обнаружения осуществлять очистку фасадов нестационарного объекта от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11) нанесение на фасады нестационарного объекта различного рода надписей, рисунков, граффити.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2.9.12. К размещению нестационарных объектов для оказания услуг общественного питания (сезонных (летних) кафе предприятий общественного питания) предъявляются следующие требования: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размещение сезонного (летнего) кафе предприятия общественного питания (далее - сезонное (летнее) кафе) осуществляется в соответствии с </w:t>
      </w:r>
      <w:r>
        <w:rPr>
          <w:rFonts w:ascii="Times New Roman" w:hAnsi="Times New Roman" w:cs="Times New Roman"/>
          <w:sz w:val="25"/>
          <w:szCs w:val="25"/>
        </w:rPr>
        <w:t>действующим законодательством</w:t>
      </w:r>
      <w:r w:rsidRPr="00C309F3">
        <w:rPr>
          <w:rFonts w:ascii="Times New Roman" w:hAnsi="Times New Roman" w:cs="Times New Roman"/>
          <w:sz w:val="25"/>
          <w:szCs w:val="25"/>
        </w:rPr>
        <w:t xml:space="preserve"> и дизайн-проектом сезонного (летнего) кафе, рассмотренным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Дизайн-проект сезонного (летнего) кафе представляет собой документ, отображающий информацию о внешнем оформлении сезонного (летнего) кафе, выполняется на листе формата А-3 и содержит план с размерами сезонного (летнего) кафе, а также фотоматериалы фронтальных и боковых сторон сезонного (летнего) кафе с визуализацией его на местности;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сезонное (летнее) кафе должно соответствовать санитарно-гигиеническим, экологическим требованиям, требованиям в области охраны окружающей среды, нормам противопожарной безопасности, требованиям безопасности жизни и здоровья людей, а также не нарушать внешний архитектурно-художественный облик города и обеспечивать соответствие эстетических характеристик сезонного кафе стилистике здания, строения, сооружения, в котором размещено предприятие общественного питания;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размещение сезонного (летнего) кафе осуществляется на твердых видах покрытия (в том числе настилах);</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сезонное (летнее) кафе должно непосредственно примыкать к предприятию общественного питания или отстоять не более 5 метров от предприятия общественного питания, при этом границы места размещения сезонного (летнего) кафе не должны нарушать права собственников, иных законных владельцев соседних помещений, зданий, строений, сооружений. Указанное в настоящем подпункте расстояние измеряется по прямой линии от входной группы в объект, здание, строение, сооружение, в котором осуществляется деятельность по оказанию услуг общественного питания предприятием общественного питания, до ближайших к такому объекту, зданию, строению, сооружению крайних элементов сезонного (летнего) кафе;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в случае размещения нескольких сезонных (летних) кафе при предприятиях общественного питания, принадлежащих разным хозяйствующим субъектам и расположенных в одном объекте, здании, строении, сооружении, конструкции сезонных (летних) кафе должны быть выполнены в едином архитектурно-художественном стиле (единые материалы конструкции, взаимосвязанное колористическое решение) с соблюдением единой линии размещения крайних точек выступа конструкций сезонного (летнего) кафе относительно горизонтальной плоскости фасада;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площадь сезонного (летнего) кафе не может превышать площадь помещения предприятия общественного питания, при котором оно размещается;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высота декоративных ограждений сезонного (летнего) кафе не может превышать 0,90 м (в случае их установки);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 поверхности сезонного (летнего) кафе должны содержаться в технически исправном состоянии, на них не допускается наличие механических повреждений, </w:t>
      </w:r>
      <w:proofErr w:type="gramStart"/>
      <w:r w:rsidRPr="00C309F3">
        <w:rPr>
          <w:rFonts w:ascii="Times New Roman" w:hAnsi="Times New Roman" w:cs="Times New Roman"/>
          <w:sz w:val="25"/>
          <w:szCs w:val="25"/>
        </w:rPr>
        <w:t>прорывов</w:t>
      </w:r>
      <w:proofErr w:type="gramEnd"/>
      <w:r w:rsidRPr="00C309F3">
        <w:rPr>
          <w:rFonts w:ascii="Times New Roman" w:hAnsi="Times New Roman" w:cs="Times New Roman"/>
          <w:sz w:val="25"/>
          <w:szCs w:val="25"/>
        </w:rPr>
        <w:t xml:space="preserve"> размещаемых на них полотен, а также нарушение целостности конструкций. Металлические элементы конструкций, оборудования должны быть очищены от ржавчины и окрашены;</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9) поверхности сезонного (летнего) кафе, его ограждения должны быть очищены от грязи, мусора, надписей, рисунков, граффити,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10) по окончании размещения сезонного (летнего) кафе его собственник, иной законный владелец должен привести территорию места размещения сезонного (летнего) кафе в состояние, пригодное для дальнейшего использования, а также восстановить нарушенное благоустройство территории.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2.9.13. Не допускается размещение сезонных (летних) кафе: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за пределами границ, установленных схемой границ предполагаемых к использованию земель или части земельного участка на кадастровом плане территории, подготовленной в соответствии с </w:t>
      </w:r>
      <w:hyperlink r:id="rId8">
        <w:r w:rsidRPr="00C309F3">
          <w:rPr>
            <w:rFonts w:ascii="Times New Roman" w:hAnsi="Times New Roman" w:cs="Times New Roman"/>
            <w:sz w:val="25"/>
            <w:szCs w:val="25"/>
          </w:rPr>
          <w:t>постановлением</w:t>
        </w:r>
      </w:hyperlink>
      <w:r w:rsidRPr="00C309F3">
        <w:rPr>
          <w:rFonts w:ascii="Times New Roman" w:hAnsi="Times New Roman" w:cs="Times New Roman"/>
          <w:sz w:val="25"/>
          <w:szCs w:val="25"/>
        </w:rPr>
        <w:t xml:space="preserve"> Правительства Республики Хакасия от 29.03.2016 № 139 «О порядке и условиях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w:t>
      </w:r>
      <w:r w:rsidRPr="00C309F3">
        <w:rPr>
          <w:rFonts w:ascii="Times New Roman" w:hAnsi="Times New Roman" w:cs="Times New Roman"/>
          <w:sz w:val="25"/>
          <w:szCs w:val="25"/>
        </w:rPr>
        <w:lastRenderedPageBreak/>
        <w:t>установления сервитутов, публичного сервитута на территории Республики Хакасия»;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в арках зданий, на цветниках, участках с зелеными насаждениями, газонах, детских и спортивных площадках, площадках отдыха и автостоянок, площадках для выгула животных, контейнерных площадках;</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на остановочных пунктах городского наземного пассажирского транспорта, а также в 10-метровой зоне от границ посадочных площадок остановочных пунктов по ходу и против движения автотранспорта;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на тротуарах и площадках, если свободная ширина прохода от ближайших элементов конструкции сезонного кафе до края проезжей части, а также границ опор конструкций, стволов деревьев, парковочной разметки автотранспорта или других отдельно стоящих выступающих элементов, включая здания, строения, сооружения, не соответствует требованиям к ширине пешеходной части тротуара, установленным сводом правил СП 42.13330 «СНиП 2.07.01-89* Градостроительство. Планировка и застройка городских и сельских поселений», утвержденным приказом Министерства строительства и жилищно-коммунального хозяйства Российской Федерации от 30.12.2016 № 1034/</w:t>
      </w:r>
      <w:proofErr w:type="spellStart"/>
      <w:r w:rsidRPr="00C309F3">
        <w:rPr>
          <w:rFonts w:ascii="Times New Roman" w:hAnsi="Times New Roman" w:cs="Times New Roman"/>
          <w:sz w:val="25"/>
          <w:szCs w:val="25"/>
        </w:rPr>
        <w:t>пр</w:t>
      </w:r>
      <w:proofErr w:type="spellEnd"/>
      <w:r w:rsidRPr="00C309F3">
        <w:rPr>
          <w:rFonts w:ascii="Times New Roman" w:hAnsi="Times New Roman" w:cs="Times New Roman"/>
          <w:sz w:val="25"/>
          <w:szCs w:val="25"/>
        </w:rPr>
        <w:t xml:space="preserve"> «Об утверждении СП 42.13330 «СНиП 2.07.01-89* Градостроительство. Планировка и застройка городских и сельских поселений»;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в 5-метровой зоне от подземных пешеходных переходов;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на крышах зданий, строений, сооружений, встроенно-пристроенных помещений к ним.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2.9.14. При размещении сезонных (летних) кафе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несоответствие внешнего оформления сезонного (летнего) кафе дизайн-проекту этого сезонного (летнего) кафе, рассмотренному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увеличение площади и размеров сезонного (летнего) кафе, возведение к нему пристройки, козырька, навесов и прочих конструкций, не предусмотренных дизайн-проектом этого сезонного (летнего) кафе;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прокладка подземных инженерных коммуникаций и проведение строительно-монтажных работ капитального характера с использованием кирпича, строительных блоков и плит, монолитного бетона, железобетона, стальных профилированных листов;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4) рамное остекление оконных и дверных проемов, планировка помещений сезонного (летнего) кафе сплошными металлическими панелями, </w:t>
      </w:r>
      <w:proofErr w:type="spellStart"/>
      <w:r w:rsidRPr="00C309F3">
        <w:rPr>
          <w:rFonts w:ascii="Times New Roman" w:hAnsi="Times New Roman" w:cs="Times New Roman"/>
          <w:sz w:val="25"/>
          <w:szCs w:val="25"/>
        </w:rPr>
        <w:t>сайдинг</w:t>
      </w:r>
      <w:proofErr w:type="spellEnd"/>
      <w:r w:rsidRPr="00C309F3">
        <w:rPr>
          <w:rFonts w:ascii="Times New Roman" w:hAnsi="Times New Roman" w:cs="Times New Roman"/>
          <w:sz w:val="25"/>
          <w:szCs w:val="25"/>
        </w:rPr>
        <w:t>-панелями;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5) использование для облицовки конструкций сезонного (летного) кафе и его навеса баннерной ткани, черепицы, полимерной пленки, а также рубероида, асбестоцементных плит, </w:t>
      </w:r>
      <w:proofErr w:type="spellStart"/>
      <w:r w:rsidRPr="00C309F3">
        <w:rPr>
          <w:rFonts w:ascii="Times New Roman" w:hAnsi="Times New Roman" w:cs="Times New Roman"/>
          <w:sz w:val="25"/>
          <w:szCs w:val="25"/>
        </w:rPr>
        <w:t>сайдинг</w:t>
      </w:r>
      <w:proofErr w:type="spellEnd"/>
      <w:r w:rsidRPr="00C309F3">
        <w:rPr>
          <w:rFonts w:ascii="Times New Roman" w:hAnsi="Times New Roman" w:cs="Times New Roman"/>
          <w:sz w:val="25"/>
          <w:szCs w:val="25"/>
        </w:rPr>
        <w:t>-панелей, сплошных металлических панелей;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складировать тару, товары, детали, иные предметы бытового и производственного характера у объекта и на его поверхностях, а также использовать сезонное (летнее) кафе под складские цели;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размещение на поверхностях сезонного (летнего) кафе, его ограждениях рекламных и информационных конструкций, не относящихся к целям деятельности сезонного (летнего) кафе по организации дополнительного обслуживания питанием и отдыха потребителей;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 размещение информационно-печатной продукции на поверхностях сезонного (летнего) кафе, его ограждения. Собственник, иной законный владелец сезонного (летнего) кафе должен незамедлительно по мере обнаружения осуществлять очистку поверхностей сезонного (летнего) кафе, его ограждения от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9) нанесение на поверхности сезонного (летнего) кафе, его ограждения различного рода надписей, рисунков, граффити.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2.9.15. Нестационарные объекты для организации обслуживания зон отдыха населения должны соответствовать следующим требованиям: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размещение объекта осуществляется в соответствии с </w:t>
      </w:r>
      <w:r>
        <w:rPr>
          <w:rFonts w:ascii="Times New Roman" w:hAnsi="Times New Roman" w:cs="Times New Roman"/>
          <w:sz w:val="25"/>
          <w:szCs w:val="25"/>
        </w:rPr>
        <w:t>действующим законодательством</w:t>
      </w:r>
      <w:r w:rsidRPr="00C309F3">
        <w:rPr>
          <w:rFonts w:ascii="Times New Roman" w:hAnsi="Times New Roman" w:cs="Times New Roman"/>
          <w:sz w:val="25"/>
          <w:szCs w:val="25"/>
        </w:rPr>
        <w:t xml:space="preserve"> и дизайн-проектом объекта, рассмотренным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Дизайн-проект объекта представляет собой документ, отображающий информацию о внешнем оформлении объекта, выполняется на листе формата А-3 и содержит план с размерами объекта, а также фотоматериалы объекта с визуализацией его на местности. В случае изменения внешнего оформления объекта дизайн-проект этого объекта должен быть актуализирован;</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конструкции объекта и его отделочные материалы должны отвечать санитарно-гигиеническим требованиям, нормам противопожарной безопасности, требованиям законодательства о техническом регулировании;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размещение объекта осуществляется на твердых видах покрытия;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объект должен содержаться в чистоте и исправном состоянии, его поверхности должны быть очищены от грязи, мусора, надписей, рисунков, граффити,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2.9.16. При размещении нестационарных объектов для организации обслуживания зон отдыха населения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1) размещение за пределами границ, установленных схемой границ предполагаемых к использованию земель или части земельного участка на кадастровом плане территории, подготовленной в соответствии с </w:t>
      </w:r>
      <w:r>
        <w:rPr>
          <w:rFonts w:ascii="Times New Roman" w:hAnsi="Times New Roman" w:cs="Times New Roman"/>
          <w:sz w:val="25"/>
          <w:szCs w:val="25"/>
        </w:rPr>
        <w:t>действующим законодательством</w:t>
      </w:r>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2) несоответствие внешнего оформления объекта дизайн-проекту этого объекта, рассмотренному ДАГН </w:t>
      </w:r>
      <w:proofErr w:type="spellStart"/>
      <w:r w:rsidRPr="00C309F3">
        <w:rPr>
          <w:rFonts w:ascii="Times New Roman" w:hAnsi="Times New Roman" w:cs="Times New Roman"/>
          <w:sz w:val="25"/>
          <w:szCs w:val="25"/>
        </w:rPr>
        <w:t>г.Саяногорска</w:t>
      </w:r>
      <w:proofErr w:type="spellEnd"/>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увеличение площади и размеров объекта, возведение к объекту пристройки, козырька, навесов и прочих конструкций, не предусмотренных дизайн-проектом этого объекта;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выставлять торгово-холодильное оборудование и открытые стеллажи около объекта;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складировать тару, товары, детали, иные предметы бытового и производственного характера у объекта и на его поверхностях, а также использовать объект под складские цели;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размещение информационно-печатной продукции на поверхностях объекта. Собственник, иной законный владелец объекта должен незамедлительно по мере обнаружения осуществлять очистку поверхностей объекта от информационно-печатной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нанесение на поверхности объекта различного рода надписей, рисунков, граффити.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2.9.17. К размещению передвижных зрелищных сооружений предъявляются следующие требования: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передвижных зрелищных сооружений осуществляется в соответствии с действующим законодательством;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соблюдение в период гастролей чистоты и порядка на зани</w:t>
      </w:r>
      <w:r>
        <w:rPr>
          <w:rFonts w:ascii="Times New Roman" w:hAnsi="Times New Roman" w:cs="Times New Roman"/>
          <w:sz w:val="25"/>
          <w:szCs w:val="25"/>
        </w:rPr>
        <w:t>маемой и прилегающей территории.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2.9.18. При размещении передвижных зрелищных сооружений запрещается: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проводить выпас травоядных животных на газонах, участках с зелеными насаждениями, озелененных территориях;</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засорять территорию города экскрементами животных.</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2.9.19. </w:t>
      </w:r>
      <w:r w:rsidRPr="00C309F3">
        <w:rPr>
          <w:rFonts w:ascii="Times New Roman" w:eastAsiaTheme="minorHAnsi" w:hAnsi="Times New Roman" w:cs="Times New Roman"/>
          <w:sz w:val="25"/>
          <w:szCs w:val="25"/>
          <w:lang w:eastAsia="en-US"/>
        </w:rPr>
        <w:t>Временные сооружения и (или) временные конструкции, предназначенные для организации стоянки и (или) хранения (нахождения) велосипедов, средств индивидуальной мобильности, различного спортивного инвентаря в пределах таких сооружений и (или) конструкций</w:t>
      </w:r>
      <w:r w:rsidRPr="00C309F3">
        <w:rPr>
          <w:rFonts w:ascii="Times New Roman" w:hAnsi="Times New Roman" w:cs="Times New Roman"/>
          <w:sz w:val="25"/>
          <w:szCs w:val="25"/>
        </w:rPr>
        <w:t xml:space="preserve"> представляют собой открытую площадку с установленным на ней специальным оборудованием, и должны соответствовать следующим требованиям: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соответствие нормативным требованиям, в том числе санитарно-гигиеническим, экологическим требованиям, требованиям в области охраны окружающей среды, нормам противопожарной безопасности, требованиям безопасности жизни и здоровья людей;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2) размещение осуществляется в соответствии с </w:t>
      </w:r>
      <w:r>
        <w:rPr>
          <w:rFonts w:ascii="Times New Roman" w:hAnsi="Times New Roman" w:cs="Times New Roman"/>
          <w:sz w:val="25"/>
          <w:szCs w:val="25"/>
        </w:rPr>
        <w:t>действующим законодательством</w:t>
      </w:r>
      <w:r w:rsidRPr="00C309F3">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необходимо осуществлять регулярную влажную очистку оборудования (в случае его наличия), очистку площадки от грязи, мусора, надписей, рисунков, граффити, информационно-</w:t>
      </w:r>
      <w:r w:rsidRPr="00C309F3">
        <w:rPr>
          <w:rFonts w:ascii="Times New Roman" w:hAnsi="Times New Roman" w:cs="Times New Roman"/>
          <w:sz w:val="25"/>
          <w:szCs w:val="25"/>
        </w:rPr>
        <w:lastRenderedPageBreak/>
        <w:t>печатной продукции;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подводка электропитания не должна мешать проходу посетителей и пешеходов, кабель электропитания должен быть изолирован с учетом требований безопасности;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размещение осуществляется на твердых видах покрытия;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площадка, не предусматривающая конструкцию для размещения, крепления средств индивидуальной мобильности, самокатов, велосипедов и прочих подобных средств передвижения (далее - конструкция для крепления средств передвижения), обозначается разметкой белого цвета в виде сплошной полосы по периметру площадки;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конструкция для крепления средств передвижения в случае ее установки на площадке должна быть выполнена в виде металлической конструкции, окрашенной в черный цвет и предусматривающей крепление только переднего колеса либо руля средства передвижения;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 площадка, конструкция для крепления средств передвижения (в случае ее наличия) должны содержаться в чистоте и исправном состоянии.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2.9.20. При размещении </w:t>
      </w:r>
      <w:r w:rsidRPr="00C309F3">
        <w:rPr>
          <w:rFonts w:ascii="Times New Roman" w:eastAsiaTheme="minorHAnsi" w:hAnsi="Times New Roman" w:cs="Times New Roman"/>
          <w:sz w:val="25"/>
          <w:szCs w:val="25"/>
          <w:lang w:eastAsia="en-US"/>
        </w:rPr>
        <w:t>временных сооружений и (или) временные конструкции, предназначенные для организации стоянки и (или) хранения (нахождения) велосипедов, средств индивидуальной мобильности, различного спортивного инвентаря в пределах таких сооружений и (или) конструкций</w:t>
      </w:r>
      <w:r w:rsidRPr="00C309F3">
        <w:rPr>
          <w:rFonts w:ascii="Times New Roman" w:hAnsi="Times New Roman" w:cs="Times New Roman"/>
          <w:sz w:val="25"/>
          <w:szCs w:val="25"/>
        </w:rPr>
        <w:t xml:space="preserve"> не допускается: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увеличение площади и размеров нестационарного объекта, его размещение за пределами границ, установленных схемой границ предполагаемых к использованию земель или части земельного участка на кадастровом плане территории, подготовленной в соответствии с постановлением Правительства Республики Хакасия от 29.03.2016 № 139 «О порядке и условиях размещения объектов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публичного сервитута на территории Республики Хакасия»;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размещение строений, установка иных временных сооружений, палаток, ограждений, навесов на площадке;</w:t>
      </w:r>
    </w:p>
    <w:p w:rsidR="00E152AB" w:rsidRPr="00C309F3" w:rsidRDefault="00E152AB" w:rsidP="00E152AB">
      <w:pPr>
        <w:pStyle w:val="ConsPlusNormal"/>
        <w:ind w:firstLine="709"/>
        <w:jc w:val="both"/>
        <w:rPr>
          <w:rFonts w:ascii="Times New Roman" w:hAnsi="Times New Roman" w:cs="Times New Roman"/>
          <w:sz w:val="25"/>
          <w:szCs w:val="25"/>
        </w:rPr>
      </w:pPr>
      <w:r>
        <w:rPr>
          <w:rFonts w:ascii="Times New Roman" w:hAnsi="Times New Roman" w:cs="Times New Roman"/>
          <w:sz w:val="25"/>
          <w:szCs w:val="25"/>
        </w:rPr>
        <w:t>3</w:t>
      </w:r>
      <w:r w:rsidRPr="00C309F3">
        <w:rPr>
          <w:rFonts w:ascii="Times New Roman" w:hAnsi="Times New Roman" w:cs="Times New Roman"/>
          <w:sz w:val="25"/>
          <w:szCs w:val="25"/>
        </w:rPr>
        <w:t>) полностью или частично перекрывать оборудование нестационарного объекта рекламными конструкциями;</w:t>
      </w:r>
    </w:p>
    <w:p w:rsidR="00E152AB" w:rsidRPr="00C309F3" w:rsidRDefault="00E152AB" w:rsidP="00E152AB">
      <w:pPr>
        <w:pStyle w:val="ConsPlusNormal"/>
        <w:ind w:firstLine="709"/>
        <w:jc w:val="both"/>
        <w:rPr>
          <w:rFonts w:ascii="Times New Roman" w:hAnsi="Times New Roman" w:cs="Times New Roman"/>
          <w:sz w:val="25"/>
          <w:szCs w:val="25"/>
        </w:rPr>
      </w:pPr>
      <w:r>
        <w:rPr>
          <w:rFonts w:ascii="Times New Roman" w:hAnsi="Times New Roman" w:cs="Times New Roman"/>
          <w:sz w:val="25"/>
          <w:szCs w:val="25"/>
        </w:rPr>
        <w:t>4</w:t>
      </w:r>
      <w:r w:rsidRPr="00C309F3">
        <w:rPr>
          <w:rFonts w:ascii="Times New Roman" w:hAnsi="Times New Roman" w:cs="Times New Roman"/>
          <w:sz w:val="25"/>
          <w:szCs w:val="25"/>
        </w:rPr>
        <w:t>) развешивание и расклейка информационной печатной продукции, а также нанесение различного рода надписей, рисунков, граффити на площадку нестационарного объекта, на установленную конструкцию для крепления средств передвижения. Собственник, иной законный владелец объекта должен незамедлительно по мере обнаружения осуществлять очистку площадки нестационарного объекта, конструкции для крепления средств передвижения от информационно-печатной продукции, надписей, рисунков, граффити.</w:t>
      </w:r>
    </w:p>
    <w:p w:rsidR="00E152AB"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2.9.21. Размещение остановочных павильонов необходимо предусматривать в местах остановок пассажирского транспорта. Для установки остановочных павильонов необходимо предусматривать площадку с твердыми видами покрытия. Остановочные павильоны должны быть оборудованы урнами. Расстояние от края проезжей части до ближайшей конструкции павильона необходимо устанавливать не менее 3,0 м.</w:t>
      </w:r>
      <w:r>
        <w:rPr>
          <w:rFonts w:ascii="Times New Roman" w:hAnsi="Times New Roman" w:cs="Times New Roman"/>
          <w:sz w:val="25"/>
          <w:szCs w:val="25"/>
        </w:rPr>
        <w:t>».</w:t>
      </w:r>
    </w:p>
    <w:p w:rsidR="00E152AB" w:rsidRDefault="00E152AB" w:rsidP="00E152AB">
      <w:pPr>
        <w:pStyle w:val="ConsPlusNormal"/>
        <w:ind w:firstLine="709"/>
        <w:jc w:val="both"/>
        <w:rPr>
          <w:rFonts w:ascii="Times New Roman" w:hAnsi="Times New Roman" w:cs="Times New Roman"/>
          <w:sz w:val="25"/>
          <w:szCs w:val="25"/>
        </w:rPr>
      </w:pPr>
    </w:p>
    <w:p w:rsidR="00E152AB" w:rsidRPr="00C309F3" w:rsidRDefault="00E152AB" w:rsidP="00E152AB">
      <w:pPr>
        <w:pStyle w:val="ConsPlusNormal"/>
        <w:ind w:firstLine="709"/>
        <w:jc w:val="both"/>
        <w:rPr>
          <w:rFonts w:ascii="Times New Roman" w:hAnsi="Times New Roman" w:cs="Times New Roman"/>
          <w:sz w:val="25"/>
          <w:szCs w:val="25"/>
        </w:rPr>
      </w:pPr>
      <w:r w:rsidRPr="0045008B">
        <w:rPr>
          <w:rFonts w:ascii="Times New Roman" w:hAnsi="Times New Roman" w:cs="Times New Roman"/>
          <w:b/>
          <w:sz w:val="25"/>
          <w:szCs w:val="25"/>
        </w:rPr>
        <w:t>4.</w:t>
      </w:r>
      <w:r>
        <w:rPr>
          <w:rFonts w:ascii="Times New Roman" w:hAnsi="Times New Roman" w:cs="Times New Roman"/>
          <w:sz w:val="25"/>
          <w:szCs w:val="25"/>
        </w:rPr>
        <w:t xml:space="preserve"> Пункт 2.9.6 подраздела 2.9. «Некапитальные нестационарные сооружения» раздела </w:t>
      </w:r>
      <w:r w:rsidRPr="00C309F3">
        <w:rPr>
          <w:rFonts w:ascii="Times New Roman" w:hAnsi="Times New Roman" w:cs="Times New Roman"/>
          <w:sz w:val="25"/>
          <w:szCs w:val="25"/>
        </w:rPr>
        <w:t>2 «Общие требования к состоянию общественных пространств, состоянию и облику зданий различного назначения и разной формы собственности, к имеющимся в муниципальном образовании объектам благоустройства и их отдельным элементам» Правил дополнить следующим</w:t>
      </w:r>
      <w:r>
        <w:rPr>
          <w:rFonts w:ascii="Times New Roman" w:hAnsi="Times New Roman" w:cs="Times New Roman"/>
          <w:sz w:val="25"/>
          <w:szCs w:val="25"/>
        </w:rPr>
        <w:t>и</w:t>
      </w:r>
      <w:r w:rsidRPr="00C309F3">
        <w:rPr>
          <w:rFonts w:ascii="Times New Roman" w:hAnsi="Times New Roman" w:cs="Times New Roman"/>
          <w:sz w:val="25"/>
          <w:szCs w:val="25"/>
        </w:rPr>
        <w:t xml:space="preserve"> абза</w:t>
      </w:r>
      <w:r>
        <w:rPr>
          <w:rFonts w:ascii="Times New Roman" w:hAnsi="Times New Roman" w:cs="Times New Roman"/>
          <w:sz w:val="25"/>
          <w:szCs w:val="25"/>
        </w:rPr>
        <w:t>цами</w:t>
      </w:r>
      <w:r w:rsidRPr="00C309F3">
        <w:rPr>
          <w:rFonts w:ascii="Times New Roman" w:hAnsi="Times New Roman" w:cs="Times New Roman"/>
          <w:sz w:val="25"/>
          <w:szCs w:val="25"/>
        </w:rPr>
        <w:t>:</w:t>
      </w:r>
    </w:p>
    <w:p w:rsidR="00E152AB" w:rsidRPr="0045008B" w:rsidRDefault="00E152AB" w:rsidP="00E152AB">
      <w:pPr>
        <w:pStyle w:val="ConsPlusNormal"/>
        <w:ind w:firstLine="709"/>
        <w:jc w:val="both"/>
        <w:rPr>
          <w:rFonts w:ascii="Times New Roman" w:hAnsi="Times New Roman" w:cs="Times New Roman"/>
          <w:sz w:val="25"/>
          <w:szCs w:val="25"/>
        </w:rPr>
      </w:pPr>
      <w:r>
        <w:rPr>
          <w:rFonts w:ascii="Times New Roman" w:hAnsi="Times New Roman" w:cs="Times New Roman"/>
          <w:sz w:val="25"/>
          <w:szCs w:val="25"/>
        </w:rPr>
        <w:t>«</w:t>
      </w:r>
      <w:r w:rsidRPr="0045008B">
        <w:rPr>
          <w:rFonts w:ascii="Times New Roman" w:hAnsi="Times New Roman" w:cs="Times New Roman"/>
          <w:sz w:val="25"/>
          <w:szCs w:val="25"/>
        </w:rPr>
        <w:t>На территориях парков должны быть установлены мобильные туалетные модули в соответствии с действующими санитарными правилами.</w:t>
      </w:r>
    </w:p>
    <w:p w:rsidR="00E152AB" w:rsidRPr="0045008B" w:rsidRDefault="00E152AB" w:rsidP="00E152AB">
      <w:pPr>
        <w:pStyle w:val="ConsPlusNormal"/>
        <w:ind w:firstLine="709"/>
        <w:jc w:val="both"/>
        <w:rPr>
          <w:rFonts w:ascii="Times New Roman" w:hAnsi="Times New Roman" w:cs="Times New Roman"/>
          <w:sz w:val="25"/>
          <w:szCs w:val="25"/>
        </w:rPr>
      </w:pPr>
      <w:r w:rsidRPr="0045008B">
        <w:rPr>
          <w:rFonts w:ascii="Times New Roman" w:hAnsi="Times New Roman" w:cs="Times New Roman"/>
          <w:sz w:val="25"/>
          <w:szCs w:val="25"/>
        </w:rPr>
        <w:t xml:space="preserve">В дни проведения массовых праздничных, культурных мероприятий их организаторы </w:t>
      </w:r>
      <w:r w:rsidRPr="0045008B">
        <w:rPr>
          <w:rFonts w:ascii="Times New Roman" w:hAnsi="Times New Roman" w:cs="Times New Roman"/>
          <w:sz w:val="25"/>
          <w:szCs w:val="25"/>
        </w:rPr>
        <w:lastRenderedPageBreak/>
        <w:t>обеспечивают на территории проведения таких мероприятий установку биотуалетов.</w:t>
      </w:r>
    </w:p>
    <w:p w:rsidR="00E152AB" w:rsidRDefault="00E152AB" w:rsidP="00E152AB">
      <w:pPr>
        <w:pStyle w:val="ConsPlusNormal"/>
        <w:ind w:firstLine="709"/>
        <w:jc w:val="both"/>
        <w:rPr>
          <w:rFonts w:ascii="Times New Roman" w:hAnsi="Times New Roman" w:cs="Times New Roman"/>
          <w:sz w:val="25"/>
          <w:szCs w:val="25"/>
        </w:rPr>
      </w:pPr>
      <w:r w:rsidRPr="0045008B">
        <w:rPr>
          <w:rFonts w:ascii="Times New Roman" w:hAnsi="Times New Roman" w:cs="Times New Roman"/>
          <w:sz w:val="25"/>
          <w:szCs w:val="25"/>
        </w:rPr>
        <w:t>Содержание туалетов осуществляют их собственники (владельцы).»</w:t>
      </w:r>
      <w:r>
        <w:rPr>
          <w:rFonts w:ascii="Times New Roman" w:hAnsi="Times New Roman" w:cs="Times New Roman"/>
          <w:sz w:val="25"/>
          <w:szCs w:val="25"/>
        </w:rPr>
        <w:t>.</w:t>
      </w:r>
    </w:p>
    <w:p w:rsidR="00E152AB" w:rsidRDefault="00E152AB" w:rsidP="00E152AB">
      <w:pPr>
        <w:pStyle w:val="ConsPlusNormal"/>
        <w:ind w:firstLine="709"/>
        <w:jc w:val="both"/>
        <w:rPr>
          <w:rFonts w:ascii="Times New Roman" w:hAnsi="Times New Roman" w:cs="Times New Roman"/>
          <w:sz w:val="25"/>
          <w:szCs w:val="25"/>
        </w:rPr>
      </w:pPr>
    </w:p>
    <w:p w:rsidR="00E152AB" w:rsidRDefault="00E152AB" w:rsidP="00E152AB">
      <w:pPr>
        <w:pStyle w:val="ConsPlusNormal"/>
        <w:ind w:firstLine="709"/>
        <w:jc w:val="both"/>
        <w:rPr>
          <w:rFonts w:ascii="Times New Roman" w:hAnsi="Times New Roman" w:cs="Times New Roman"/>
          <w:sz w:val="25"/>
          <w:szCs w:val="25"/>
        </w:rPr>
      </w:pPr>
      <w:r w:rsidRPr="00F2723E">
        <w:rPr>
          <w:rFonts w:ascii="Times New Roman" w:hAnsi="Times New Roman" w:cs="Times New Roman"/>
          <w:b/>
          <w:sz w:val="25"/>
          <w:szCs w:val="25"/>
        </w:rPr>
        <w:t>5.</w:t>
      </w:r>
      <w:r w:rsidRPr="00F2723E">
        <w:rPr>
          <w:rFonts w:ascii="Times New Roman" w:hAnsi="Times New Roman" w:cs="Times New Roman"/>
          <w:sz w:val="25"/>
          <w:szCs w:val="25"/>
        </w:rPr>
        <w:t xml:space="preserve"> В пункте 2.12.2 подраздела 2.12. «Пешеходные коммуникации» раздела 2 «Общие требования к состоянию общественных пространств, состоянию и облику зданий различного назначения и разной формы собственности, к имеющимся в муниципальном образовании объектам благоустройства и их отдельным элементам» Правил слова «СП 59.13330.2016</w:t>
      </w:r>
      <w:r>
        <w:rPr>
          <w:rFonts w:ascii="Times New Roman" w:hAnsi="Times New Roman" w:cs="Times New Roman"/>
          <w:sz w:val="25"/>
          <w:szCs w:val="25"/>
        </w:rPr>
        <w:t>» заменить словами «</w:t>
      </w:r>
      <w:r w:rsidRPr="00F2723E">
        <w:rPr>
          <w:rFonts w:ascii="Times New Roman" w:hAnsi="Times New Roman" w:cs="Times New Roman"/>
          <w:sz w:val="25"/>
          <w:szCs w:val="25"/>
        </w:rPr>
        <w:t>СП 59.13330.2020. Свод правил. Доступность зданий и сооружений для маломобильных групп населения. СНиП 35-01-2001</w:t>
      </w:r>
      <w:r>
        <w:rPr>
          <w:rFonts w:ascii="Times New Roman" w:hAnsi="Times New Roman" w:cs="Times New Roman"/>
          <w:sz w:val="25"/>
          <w:szCs w:val="25"/>
        </w:rPr>
        <w:t>».</w:t>
      </w:r>
    </w:p>
    <w:p w:rsidR="00E152AB" w:rsidRPr="008825DE" w:rsidRDefault="00E152AB" w:rsidP="00E152AB">
      <w:pPr>
        <w:pStyle w:val="ConsPlusNormal"/>
        <w:ind w:firstLine="709"/>
        <w:jc w:val="both"/>
        <w:rPr>
          <w:rFonts w:ascii="Times New Roman" w:hAnsi="Times New Roman" w:cs="Times New Roman"/>
          <w:sz w:val="25"/>
          <w:szCs w:val="25"/>
        </w:rPr>
      </w:pPr>
    </w:p>
    <w:p w:rsidR="00E152AB" w:rsidRPr="008825DE" w:rsidRDefault="00E152AB" w:rsidP="00E152AB">
      <w:pPr>
        <w:pStyle w:val="ConsPlusNormal"/>
        <w:ind w:firstLine="709"/>
        <w:jc w:val="both"/>
        <w:rPr>
          <w:rFonts w:ascii="Times New Roman" w:hAnsi="Times New Roman" w:cs="Times New Roman"/>
          <w:sz w:val="25"/>
          <w:szCs w:val="25"/>
        </w:rPr>
      </w:pPr>
      <w:r w:rsidRPr="008825DE">
        <w:rPr>
          <w:rFonts w:ascii="Times New Roman" w:hAnsi="Times New Roman" w:cs="Times New Roman"/>
          <w:b/>
          <w:sz w:val="25"/>
          <w:szCs w:val="25"/>
        </w:rPr>
        <w:t>6.</w:t>
      </w:r>
      <w:r w:rsidRPr="008825DE">
        <w:rPr>
          <w:rFonts w:ascii="Times New Roman" w:hAnsi="Times New Roman" w:cs="Times New Roman"/>
          <w:sz w:val="25"/>
          <w:szCs w:val="25"/>
        </w:rPr>
        <w:t xml:space="preserve"> В пункте 2.13.1. подраздела 2.13. «Транспортные проезды» раздела 2 «Общие требования к состоянию общественных пространств, состоянию и облику зданий различного назначения и разной формы собственности, к имеющимся в муниципальном образовании объектам благоустройства и их отдельным элементам» Правил слова «СП 34.13330.2012. </w:t>
      </w:r>
      <w:r>
        <w:rPr>
          <w:rFonts w:ascii="Times New Roman" w:hAnsi="Times New Roman" w:cs="Times New Roman"/>
          <w:sz w:val="25"/>
          <w:szCs w:val="25"/>
        </w:rPr>
        <w:t>«</w:t>
      </w:r>
      <w:r w:rsidRPr="008825DE">
        <w:rPr>
          <w:rFonts w:ascii="Times New Roman" w:hAnsi="Times New Roman" w:cs="Times New Roman"/>
          <w:sz w:val="25"/>
          <w:szCs w:val="25"/>
        </w:rPr>
        <w:t>Автомобильные дороги. Актуализированная редакция СНиП 2.05.02-85*</w:t>
      </w:r>
      <w:r>
        <w:rPr>
          <w:rFonts w:ascii="Times New Roman" w:hAnsi="Times New Roman" w:cs="Times New Roman"/>
          <w:sz w:val="25"/>
          <w:szCs w:val="25"/>
        </w:rPr>
        <w:t>» заменить словами «</w:t>
      </w:r>
      <w:r w:rsidRPr="008825DE">
        <w:rPr>
          <w:rFonts w:ascii="Times New Roman" w:hAnsi="Times New Roman" w:cs="Times New Roman"/>
          <w:sz w:val="25"/>
          <w:szCs w:val="25"/>
        </w:rPr>
        <w:t>СП 34.13330.2021. Свод правил. Автомобильные дороги. СНиП 2.05.02-85*</w:t>
      </w:r>
      <w:r>
        <w:rPr>
          <w:rFonts w:ascii="Times New Roman" w:hAnsi="Times New Roman" w:cs="Times New Roman"/>
          <w:sz w:val="25"/>
          <w:szCs w:val="25"/>
        </w:rPr>
        <w:t>».</w:t>
      </w:r>
    </w:p>
    <w:p w:rsidR="00E152AB" w:rsidRPr="00C309F3" w:rsidRDefault="00E152AB" w:rsidP="00E152AB">
      <w:pPr>
        <w:pStyle w:val="ConsPlusNormal"/>
        <w:ind w:firstLine="709"/>
        <w:jc w:val="both"/>
        <w:rPr>
          <w:rFonts w:ascii="Times New Roman" w:hAnsi="Times New Roman" w:cs="Times New Roman"/>
          <w:sz w:val="25"/>
          <w:szCs w:val="25"/>
        </w:rPr>
      </w:pP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Pr>
          <w:rFonts w:ascii="Times New Roman" w:hAnsi="Times New Roman" w:cs="Times New Roman"/>
          <w:b/>
          <w:sz w:val="25"/>
          <w:szCs w:val="25"/>
        </w:rPr>
        <w:t>7</w:t>
      </w:r>
      <w:r w:rsidRPr="00C309F3">
        <w:rPr>
          <w:rFonts w:ascii="Times New Roman" w:hAnsi="Times New Roman" w:cs="Times New Roman"/>
          <w:b/>
          <w:sz w:val="25"/>
          <w:szCs w:val="25"/>
        </w:rPr>
        <w:t>.</w:t>
      </w:r>
      <w:r w:rsidRPr="00C309F3">
        <w:rPr>
          <w:rFonts w:ascii="Times New Roman" w:hAnsi="Times New Roman" w:cs="Times New Roman"/>
          <w:sz w:val="25"/>
          <w:szCs w:val="25"/>
        </w:rPr>
        <w:t xml:space="preserve"> Подраздел 4.2 «Уборка территории» раздела 4 «Порядок содержания и эксплуатации объектов благоустройства» Правил дополнить следующими абзацами:</w:t>
      </w:r>
    </w:p>
    <w:p w:rsidR="00E152AB" w:rsidRPr="00C309F3" w:rsidRDefault="00E152AB" w:rsidP="00E152AB">
      <w:pPr>
        <w:autoSpaceDE w:val="0"/>
        <w:autoSpaceDN w:val="0"/>
        <w:adjustRightInd w:val="0"/>
        <w:spacing w:before="120"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«На территории муниципального образования город Саяногорск в целях обеспечения чистоты и порядка на территориях общего пользования физическим и юридическим лицам, индивидуальным предпринимателям запрещается:</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осуществлять размещение бытовых и строительных отходов, тары, спилов деревьев, золы, листвы и других отходов производства и потребления, снега, слив жидких отходов в несанкционированных местах;</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 сбрасывать твердые и жидкие бытовые, пищевые, промышленные отходы, другой мусор в </w:t>
      </w:r>
      <w:proofErr w:type="spellStart"/>
      <w:r w:rsidRPr="00C309F3">
        <w:rPr>
          <w:rFonts w:ascii="Times New Roman" w:hAnsi="Times New Roman" w:cs="Times New Roman"/>
          <w:sz w:val="25"/>
          <w:szCs w:val="25"/>
        </w:rPr>
        <w:t>водоохранные</w:t>
      </w:r>
      <w:proofErr w:type="spellEnd"/>
      <w:r w:rsidRPr="00C309F3">
        <w:rPr>
          <w:rFonts w:ascii="Times New Roman" w:hAnsi="Times New Roman" w:cs="Times New Roman"/>
          <w:sz w:val="25"/>
          <w:szCs w:val="25"/>
        </w:rPr>
        <w:t xml:space="preserve"> зоны, по берегам рек, дренажные каналы, а также в зоны санитарной охраны источников водоснабжения и водоотвода хозяйственно-бытового назначения, в зоны санитарной охраны источников водоснабжения и водоотвода хозяйственно-бытового назначения, другие, не установленные для этих целей места;</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сжигать листья деревьев и кустарников, мусор, траву, пух, автомобильные баллоны и шины, поврежденную тару, картонные коробки, иные отходы, материалы или изделия;</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 складирование на территории общего </w:t>
      </w:r>
      <w:r>
        <w:rPr>
          <w:rFonts w:ascii="Times New Roman" w:hAnsi="Times New Roman" w:cs="Times New Roman"/>
          <w:sz w:val="25"/>
          <w:szCs w:val="25"/>
        </w:rPr>
        <w:t xml:space="preserve">пользования </w:t>
      </w:r>
      <w:r w:rsidRPr="00C309F3">
        <w:rPr>
          <w:rFonts w:ascii="Times New Roman" w:hAnsi="Times New Roman" w:cs="Times New Roman"/>
          <w:sz w:val="25"/>
          <w:szCs w:val="25"/>
        </w:rPr>
        <w:t>строительных материалов, дров, угля, сена, навоза, перегноя, земли на срок более семи дней;</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выбрасывать различные предметы, мусор, твердые коммунальные отходы с балконов, лоджий и из окон жилых домов, зданий, строений, сооружений и автотранспорта;</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складировать в урнах, контейнерах горящие, раскаленные или горячие отходы, крупногабаритные отходы, снег и лед, осветительные приборы и электрические лампы, содержащие ртуть, батареи и аккумуляторы, медицинские отходы, трупы животных, а также иные отходы, которые могут причинить вред жизни и здоровью лиц, осуществляющих погрузку (разгрузку) контейнеров, повредить контейнеры, мусоровозы или нарушить режим работы объектов по обработке, обезвреживанию, захоронению твердых коммунальных отходов;</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засорять (разбрасывать или оставлять вне урн, конт</w:t>
      </w:r>
      <w:r>
        <w:rPr>
          <w:rFonts w:ascii="Times New Roman" w:hAnsi="Times New Roman" w:cs="Times New Roman"/>
          <w:sz w:val="25"/>
          <w:szCs w:val="25"/>
        </w:rPr>
        <w:t>ейнеров бумагу, бутылки, окурки</w:t>
      </w:r>
      <w:r w:rsidRPr="00C309F3">
        <w:rPr>
          <w:rFonts w:ascii="Times New Roman" w:hAnsi="Times New Roman" w:cs="Times New Roman"/>
          <w:sz w:val="25"/>
          <w:szCs w:val="25"/>
        </w:rPr>
        <w:t xml:space="preserve"> и иной мусор) остановки общественного транспорта, остановочно-торговые модули, улицы, площади, парки, скверы и иные территории общего пользования.»</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Pr>
          <w:rFonts w:ascii="Times New Roman" w:hAnsi="Times New Roman" w:cs="Times New Roman"/>
          <w:b/>
          <w:sz w:val="25"/>
          <w:szCs w:val="25"/>
        </w:rPr>
        <w:lastRenderedPageBreak/>
        <w:t>8</w:t>
      </w:r>
      <w:r w:rsidRPr="00C309F3">
        <w:rPr>
          <w:rFonts w:ascii="Times New Roman" w:hAnsi="Times New Roman" w:cs="Times New Roman"/>
          <w:b/>
          <w:sz w:val="25"/>
          <w:szCs w:val="25"/>
        </w:rPr>
        <w:t>.</w:t>
      </w:r>
      <w:r w:rsidRPr="00C309F3">
        <w:rPr>
          <w:rFonts w:ascii="Times New Roman" w:hAnsi="Times New Roman" w:cs="Times New Roman"/>
          <w:sz w:val="25"/>
          <w:szCs w:val="25"/>
        </w:rPr>
        <w:t xml:space="preserve"> Второй абзац пункта 4.7.2 подраздела 4.7. «Проведение работ при строительстве, ремонте, реконструкции коммуникаций» раздела 4 «Порядок содержания и эксплуатации объектов благоустройства» Правил изложить в следующей редакции:</w:t>
      </w:r>
    </w:p>
    <w:p w:rsidR="00E152AB" w:rsidRPr="0076075E" w:rsidRDefault="00E152AB" w:rsidP="00E152AB">
      <w:pPr>
        <w:ind w:firstLine="360"/>
        <w:jc w:val="both"/>
        <w:rPr>
          <w:rFonts w:ascii="Times New Roman" w:hAnsi="Times New Roman" w:cs="Times New Roman"/>
          <w:sz w:val="25"/>
          <w:szCs w:val="25"/>
        </w:rPr>
      </w:pPr>
      <w:r w:rsidRPr="0076075E">
        <w:rPr>
          <w:rFonts w:ascii="Times New Roman" w:hAnsi="Times New Roman" w:cs="Times New Roman"/>
          <w:sz w:val="25"/>
          <w:szCs w:val="25"/>
        </w:rPr>
        <w:t>«Плановые работы на территории города, связанные с нарушением асфальтового покрытия, разрешается проводить с 15 апреля по 30 сентября текущего календарного года. Допускается проводить такие работы в более поздние сроки при возникновении аварийных ситуаций на подземных коммуникациях.»</w:t>
      </w:r>
    </w:p>
    <w:p w:rsidR="00E152AB" w:rsidRPr="0072584F" w:rsidRDefault="00E152AB" w:rsidP="00E152AB">
      <w:pPr>
        <w:autoSpaceDE w:val="0"/>
        <w:autoSpaceDN w:val="0"/>
        <w:adjustRightInd w:val="0"/>
        <w:spacing w:after="0" w:line="240" w:lineRule="auto"/>
        <w:ind w:firstLine="709"/>
        <w:jc w:val="both"/>
        <w:rPr>
          <w:rFonts w:ascii="Times New Roman" w:hAnsi="Times New Roman" w:cs="Times New Roman"/>
          <w:color w:val="000000" w:themeColor="text1"/>
          <w:sz w:val="25"/>
          <w:szCs w:val="25"/>
        </w:rPr>
      </w:pPr>
      <w:r w:rsidRPr="0072584F">
        <w:rPr>
          <w:rFonts w:ascii="Times New Roman" w:hAnsi="Times New Roman" w:cs="Times New Roman"/>
          <w:b/>
          <w:color w:val="000000" w:themeColor="text1"/>
          <w:sz w:val="25"/>
          <w:szCs w:val="25"/>
        </w:rPr>
        <w:t>9.</w:t>
      </w:r>
      <w:r w:rsidRPr="0072584F">
        <w:rPr>
          <w:rFonts w:ascii="Times New Roman" w:hAnsi="Times New Roman" w:cs="Times New Roman"/>
          <w:color w:val="000000" w:themeColor="text1"/>
          <w:sz w:val="25"/>
          <w:szCs w:val="25"/>
        </w:rPr>
        <w:t xml:space="preserve"> В пункте 4.7.4 подраздела 4.7. «Проведение работ при строительстве, ремонте, реконструкции коммуникаций» раздела 4 «Порядок содержания и эксплуатации объектов благоустройства» Правил второе предложение исключить.</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Pr>
          <w:rFonts w:ascii="Times New Roman" w:hAnsi="Times New Roman" w:cs="Times New Roman"/>
          <w:b/>
          <w:sz w:val="25"/>
          <w:szCs w:val="25"/>
        </w:rPr>
        <w:t>10</w:t>
      </w:r>
      <w:r w:rsidRPr="00C309F3">
        <w:rPr>
          <w:rFonts w:ascii="Times New Roman" w:hAnsi="Times New Roman" w:cs="Times New Roman"/>
          <w:b/>
          <w:sz w:val="25"/>
          <w:szCs w:val="25"/>
        </w:rPr>
        <w:t>.</w:t>
      </w:r>
      <w:r w:rsidRPr="00C309F3">
        <w:rPr>
          <w:rFonts w:ascii="Times New Roman" w:hAnsi="Times New Roman" w:cs="Times New Roman"/>
          <w:sz w:val="25"/>
          <w:szCs w:val="25"/>
        </w:rPr>
        <w:t xml:space="preserve"> Раздел 8 Правил изложить в следующей редакции:</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p>
    <w:p w:rsidR="00E152AB" w:rsidRPr="00C309F3" w:rsidRDefault="00E152AB" w:rsidP="00E152AB">
      <w:pPr>
        <w:pStyle w:val="ConsPlusTitle"/>
        <w:jc w:val="center"/>
        <w:outlineLvl w:val="1"/>
        <w:rPr>
          <w:rFonts w:ascii="Times New Roman" w:hAnsi="Times New Roman" w:cs="Times New Roman"/>
          <w:sz w:val="25"/>
          <w:szCs w:val="25"/>
        </w:rPr>
      </w:pPr>
      <w:r w:rsidRPr="00C309F3">
        <w:rPr>
          <w:rFonts w:ascii="Times New Roman" w:hAnsi="Times New Roman" w:cs="Times New Roman"/>
          <w:sz w:val="25"/>
          <w:szCs w:val="25"/>
        </w:rPr>
        <w:t>«Раздел 8. РАЗМЕЩЕНИЕ ВЫВЕСОК, ИНФОРМАЦИОННЫХ, ДЕКОРАТИВНЫХ И РЕКЛАМНЫХ КОНСТРУКЦИЙ НА ТЕРРИТОРИИ МУНИЦИПАЛЬНОГО ОБРАЗОВАНИЯ ГОРОДА САЯНОГОРСК</w:t>
      </w:r>
    </w:p>
    <w:p w:rsidR="00E152AB" w:rsidRPr="00C309F3" w:rsidRDefault="00E152AB" w:rsidP="00E152AB">
      <w:pPr>
        <w:pStyle w:val="ConsPlusTitle"/>
        <w:ind w:firstLine="709"/>
        <w:jc w:val="both"/>
        <w:outlineLvl w:val="2"/>
        <w:rPr>
          <w:rFonts w:ascii="Times New Roman" w:hAnsi="Times New Roman" w:cs="Times New Roman"/>
          <w:sz w:val="25"/>
          <w:szCs w:val="25"/>
        </w:rPr>
      </w:pPr>
      <w:r w:rsidRPr="00C309F3">
        <w:rPr>
          <w:rFonts w:ascii="Times New Roman" w:hAnsi="Times New Roman" w:cs="Times New Roman"/>
          <w:sz w:val="25"/>
          <w:szCs w:val="25"/>
        </w:rPr>
        <w:t>8.1. Общие требования, предъявляемые к вывескам, информационным, декоративным и рекламным конструкциям и их размещению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 Вывески, информационные, декоративные и рекламные конструкции на территории муниципального образования города Саяногорск размещаются их собственниками или иными законными владельцами в соответствии с действующим законодательством и требованиями настоящих Правил.</w:t>
      </w:r>
    </w:p>
    <w:p w:rsidR="00E152AB" w:rsidRPr="0072584F" w:rsidRDefault="00E152AB" w:rsidP="00E152AB">
      <w:pPr>
        <w:pStyle w:val="ConsPlusNormal"/>
        <w:ind w:firstLine="709"/>
        <w:jc w:val="both"/>
        <w:rPr>
          <w:rFonts w:ascii="Times New Roman" w:hAnsi="Times New Roman" w:cs="Times New Roman"/>
          <w:color w:val="000000" w:themeColor="text1"/>
          <w:sz w:val="25"/>
          <w:szCs w:val="25"/>
        </w:rPr>
      </w:pPr>
      <w:r w:rsidRPr="0072584F">
        <w:rPr>
          <w:rFonts w:ascii="Times New Roman" w:hAnsi="Times New Roman" w:cs="Times New Roman"/>
          <w:color w:val="000000" w:themeColor="text1"/>
          <w:sz w:val="25"/>
          <w:szCs w:val="25"/>
        </w:rPr>
        <w:t>8.1.2. Вывески, информационные, декоративные и рекламные конструкции должны соответствовать Правилам противопожарного режима в Российской Федерации.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8.1.3. Вывески, информационные, декоративные и рекламные конструкции следует проектировать, изготавливать и устанавливать с учетом требований технических регламентов, сводов правил, СНиП и ГОСТ. Внутренние технические, конструктивные узлы, элементы соединения различных частей конструкций, а также электрическая проводка должны быть скрыты.</w:t>
      </w:r>
    </w:p>
    <w:p w:rsidR="00E152AB" w:rsidRPr="0072584F" w:rsidRDefault="00E152AB" w:rsidP="00E152AB">
      <w:pPr>
        <w:pStyle w:val="ConsPlusNormal"/>
        <w:ind w:firstLine="709"/>
        <w:jc w:val="both"/>
        <w:rPr>
          <w:rFonts w:ascii="Times New Roman" w:hAnsi="Times New Roman" w:cs="Times New Roman"/>
          <w:color w:val="000000" w:themeColor="text1"/>
          <w:sz w:val="25"/>
          <w:szCs w:val="25"/>
        </w:rPr>
      </w:pPr>
      <w:r w:rsidRPr="0072584F">
        <w:rPr>
          <w:rFonts w:ascii="Times New Roman" w:hAnsi="Times New Roman" w:cs="Times New Roman"/>
          <w:color w:val="000000" w:themeColor="text1"/>
          <w:sz w:val="25"/>
          <w:szCs w:val="25"/>
        </w:rPr>
        <w:t>8.1.4. Рекомендуется организация подсветки, которая может быть внутренней, внешней, контурной. Установленная внешняя подсветка не должна находиться в непосредственной близости от окон жилых помещений, быть направлена в сторону жилых помещений, иметь мерцающие импульсы.</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8.1.5. Световые вывески, информационные, декоративные и рекламные конструкции необходимо включать с наступлением темного времени суток и выключать не ранее времени отключения уличного освещения, но не позднее наступления светового дня.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8.1.6. Крепление вывесок, информационных, декоративных и рекламных конструкций, их размещение не должно приводить к снижению прочности, надежности и безопасности зданий, строений, сооружений, на которых они размещаются, и нарушению целостности их отдельных элементов.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8.1.7. Собственник (правообладатель) вывесок, информационных, декоративных и рекламных конструкций должен содержать их в исправном состоянии, производить своевременную замену перегоревших </w:t>
      </w:r>
      <w:proofErr w:type="spellStart"/>
      <w:r w:rsidRPr="00C309F3">
        <w:rPr>
          <w:rFonts w:ascii="Times New Roman" w:hAnsi="Times New Roman" w:cs="Times New Roman"/>
          <w:sz w:val="25"/>
          <w:szCs w:val="25"/>
        </w:rPr>
        <w:t>газосветовых</w:t>
      </w:r>
      <w:proofErr w:type="spellEnd"/>
      <w:r w:rsidRPr="00C309F3">
        <w:rPr>
          <w:rFonts w:ascii="Times New Roman" w:hAnsi="Times New Roman" w:cs="Times New Roman"/>
          <w:sz w:val="25"/>
          <w:szCs w:val="25"/>
        </w:rPr>
        <w:t xml:space="preserve"> трубок и электроламп световых вывесок, информационных, декоративных и рекламных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В случае неисправности отдельных элементов конструкции световые вывески, информационные, декоративные и рекламные конструкции рекомендуется выключать.</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8.1.8. Ответственность за технические характеристики вывески, информационной, </w:t>
      </w:r>
      <w:r w:rsidRPr="00C309F3">
        <w:rPr>
          <w:rFonts w:ascii="Times New Roman" w:hAnsi="Times New Roman" w:cs="Times New Roman"/>
          <w:sz w:val="25"/>
          <w:szCs w:val="25"/>
        </w:rPr>
        <w:lastRenderedPageBreak/>
        <w:t>декоративной и рекламной конструкции и качество ее крепления к недвижимому имуществу, а также за ее техническое состояние несет собственник (правообладатель) данной конструкции.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8.1.9. При производстве строительных, ремонтных работ, работ по благоустройству территории города правообладатель вывески, информационной, декоративной и рекламной конструкции осуществляет ее демонтаж на период проводимых работ. По окончании работ установка конструкции производится ее правообладателем в место прежнего размещения.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8.1.10. Надписи, содержащиеся на вывесках, информационных и рекламных конструкциях должны выполняться на русском языке как государственном языке Российской Федерации, за исключением случаев, когда наименование, товарный знак, логотип организации, предприятия, учреждения с использованием иностранных слов и выражений зарегистрированы в установленном законом порядке.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Режимные вывески государственных органов, органов местного самоуправления, государственных организаций, муниципальных предприятий и учреждений оформляются на русском языке как государственном языке Российской Федерации, а также на хакасском языке как государственном языке Республики Хакасия.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8.1.11. Информация, размещаемая на вывесках, информационных, декоративных, рекламных конструкциях должна быть визуально доступна и эстетична.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8.1.12. Вывески, информационные, декоративные и рекламные конструкции не должны ухудшать условия и безопасность дорожного движения, создавать помех для прохода пешеходов, уборки улиц и тротуаров.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8.1.13. Вывески, информационные, декоративные и рекламные конструкции при их размещении не должны ухудшать внешний архитектурный облик сложившейся застройки города, в том числе не нарушать целостности фасадов зданий, строений и сооружений, не ухудшать архитектурно-художественный облик улиц, площадей, зданий и сооружений, ландшафтной и градостроительной среды.</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8.1.14. При размещении профильной вывески, информационной, декоративной и рекламной конструкции на плоскости фасада необходимо учитывать линии окон, дверей и (или) других архитектурных элементов, размещенные указатели наименования улиц и номеров домов, мемориальных досок, </w:t>
      </w:r>
      <w:proofErr w:type="spellStart"/>
      <w:r w:rsidRPr="00C309F3">
        <w:rPr>
          <w:rFonts w:ascii="Times New Roman" w:hAnsi="Times New Roman" w:cs="Times New Roman"/>
          <w:sz w:val="25"/>
          <w:szCs w:val="25"/>
        </w:rPr>
        <w:t>флагодержателей</w:t>
      </w:r>
      <w:proofErr w:type="spellEnd"/>
      <w:r w:rsidRPr="00C309F3">
        <w:rPr>
          <w:rFonts w:ascii="Times New Roman" w:hAnsi="Times New Roman" w:cs="Times New Roman"/>
          <w:sz w:val="25"/>
          <w:szCs w:val="25"/>
        </w:rPr>
        <w:t>, указателей пожарных гидрантов, инженерно-технического оборудования, пиктограммы и знаки доступности для инвалидов и дополнительное оборудование.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8.1.15. Профильные вывески, информационные, декоративные и рекламные конструкции должны находиться не менее 10 см от края фасада, оконного проема, двери или других конструктивных элементов фасада.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8.1.16. Профильные вывески, информационные, декоративные и рекламные конструкции не должны смыкаться друг с другом и с другими конструкциями, размещенными на стене фасада, и иметь между собой отступ не менее 10 см.</w:t>
      </w:r>
    </w:p>
    <w:p w:rsidR="00E152AB" w:rsidRDefault="00E152AB" w:rsidP="00E152AB">
      <w:pPr>
        <w:pStyle w:val="ConsPlusNormal"/>
        <w:ind w:firstLine="709"/>
        <w:jc w:val="both"/>
        <w:rPr>
          <w:rFonts w:ascii="Times New Roman" w:hAnsi="Times New Roman" w:cs="Times New Roman"/>
          <w:sz w:val="25"/>
          <w:szCs w:val="25"/>
        </w:rPr>
      </w:pPr>
      <w:bookmarkStart w:id="0" w:name="P830"/>
      <w:bookmarkEnd w:id="0"/>
      <w:r w:rsidRPr="00C309F3">
        <w:rPr>
          <w:rFonts w:ascii="Times New Roman" w:hAnsi="Times New Roman" w:cs="Times New Roman"/>
          <w:sz w:val="25"/>
          <w:szCs w:val="25"/>
        </w:rPr>
        <w:t xml:space="preserve">8.1.17. При размещении профильной вывески, информационной, декоративной и рекламной конструкции на фризе козырька входа, такие конструкции размещаются строго в габаритах данного фриза. В случае исполнения односкатного козырька-маркизы, вывеска размещается по фронтальному краю козырька в его границах, </w:t>
      </w:r>
      <w:proofErr w:type="gramStart"/>
      <w:r w:rsidRPr="00C309F3">
        <w:rPr>
          <w:rFonts w:ascii="Times New Roman" w:hAnsi="Times New Roman" w:cs="Times New Roman"/>
          <w:sz w:val="25"/>
          <w:szCs w:val="25"/>
        </w:rPr>
        <w:t>высотой</w:t>
      </w:r>
      <w:proofErr w:type="gramEnd"/>
      <w:r w:rsidRPr="00C309F3">
        <w:rPr>
          <w:rFonts w:ascii="Times New Roman" w:hAnsi="Times New Roman" w:cs="Times New Roman"/>
          <w:sz w:val="25"/>
          <w:szCs w:val="25"/>
        </w:rPr>
        <w:t xml:space="preserve"> не превышая его габариты. (рис. 2).</w:t>
      </w:r>
    </w:p>
    <w:p w:rsidR="00E152AB" w:rsidRPr="00C309F3" w:rsidRDefault="00E152AB" w:rsidP="00E152AB">
      <w:pPr>
        <w:pStyle w:val="ConsPlusNormal"/>
        <w:ind w:firstLine="709"/>
        <w:jc w:val="both"/>
        <w:rPr>
          <w:rFonts w:ascii="Times New Roman" w:hAnsi="Times New Roman" w:cs="Times New Roman"/>
          <w:sz w:val="25"/>
          <w:szCs w:val="25"/>
        </w:rPr>
      </w:pP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38E560F1" wp14:editId="52C4BF30">
            <wp:extent cx="4989830" cy="2377440"/>
            <wp:effectExtent l="0" t="0" r="1270" b="3810"/>
            <wp:docPr id="2" name="Рисунок 2" descr="закраси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акрасить"/>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89830" cy="2377440"/>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8.1.18. При наличии в здании, строении, сооружении пристроенной части с парапетом профильные вывески, информационные, декоративные и рекламные конструкции размещаются на парапете на единой горизонтальной оси относительно иных профильных вывесок, информационных, декоративных и рекламных конструкций. Высота профильной вывески, информационной, декоративной и рекламной конструкции должна обеспечивать отступ от верхней и нижней грани парапета не менее 10 см. Конструкции не должны смыкаться друг с другом и иметь между собой отступ не менее 10 см (рис. 3).</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60E772C5" wp14:editId="2A2AE3B5">
            <wp:extent cx="2011680" cy="2599690"/>
            <wp:effectExtent l="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11680" cy="2599690"/>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3</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8.1.19. Размещение профильной вывески, информационной, декоративной и рекламной конструкции допускается в границах фриза тамбура, на свободной поверхности стены тамбура.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8.1.20. При размещении вывески, информационной, декоративной и рекламной конструкции запрещается: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нарушение требований к их размещению, установленных настоящими Правилами;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размещение поверх ранее размещенных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3) полное или частичное перекрытие указателей наименований улиц и номеров домов, мемориальных досок, а также дополнительного оборудования, пиктограмм и знаков доступности для инвалидов, указателей пожарных гидрантов, указателей </w:t>
      </w:r>
      <w:proofErr w:type="spellStart"/>
      <w:r w:rsidRPr="00C309F3">
        <w:rPr>
          <w:rFonts w:ascii="Times New Roman" w:hAnsi="Times New Roman" w:cs="Times New Roman"/>
          <w:sz w:val="25"/>
          <w:szCs w:val="25"/>
        </w:rPr>
        <w:t>инженерно</w:t>
      </w:r>
      <w:proofErr w:type="spellEnd"/>
      <w:r w:rsidRPr="00C309F3">
        <w:rPr>
          <w:rFonts w:ascii="Times New Roman" w:hAnsi="Times New Roman" w:cs="Times New Roman"/>
          <w:sz w:val="25"/>
          <w:szCs w:val="25"/>
        </w:rPr>
        <w:t xml:space="preserve"> технического оборудования, </w:t>
      </w:r>
      <w:proofErr w:type="spellStart"/>
      <w:r w:rsidRPr="00C309F3">
        <w:rPr>
          <w:rFonts w:ascii="Times New Roman" w:hAnsi="Times New Roman" w:cs="Times New Roman"/>
          <w:sz w:val="25"/>
          <w:szCs w:val="25"/>
        </w:rPr>
        <w:t>флагодержателей</w:t>
      </w:r>
      <w:proofErr w:type="spellEnd"/>
      <w:r w:rsidRPr="00C309F3">
        <w:rPr>
          <w:rFonts w:ascii="Times New Roman" w:hAnsi="Times New Roman" w:cs="Times New Roman"/>
          <w:sz w:val="25"/>
          <w:szCs w:val="25"/>
        </w:rPr>
        <w:t>, размещенных на фасаде зданий, строений, сооружений;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4) размещение на архитектурных элементах фасада, </w:t>
      </w:r>
      <w:proofErr w:type="spellStart"/>
      <w:r w:rsidRPr="00C309F3">
        <w:rPr>
          <w:rFonts w:ascii="Times New Roman" w:hAnsi="Times New Roman" w:cs="Times New Roman"/>
          <w:sz w:val="25"/>
          <w:szCs w:val="25"/>
        </w:rPr>
        <w:t>отмостках</w:t>
      </w:r>
      <w:proofErr w:type="spellEnd"/>
      <w:r w:rsidRPr="00C309F3">
        <w:rPr>
          <w:rFonts w:ascii="Times New Roman" w:hAnsi="Times New Roman" w:cs="Times New Roman"/>
          <w:sz w:val="25"/>
          <w:szCs w:val="25"/>
        </w:rPr>
        <w:t>, приямках;</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5) размещение информации путем непосредственного нанесения на поверхность фасада методом покраски, наклейки, а также непосредственного крепления сетки, баннерной ткани к поверхности фасада;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крепление конструкций под углом или перпендикулярно фасаду и (или) его конструктивному элементу, за исключением профильной консольной вывески и декоративных конструкций в виде общепринятого объемного логотипа, знака (медицинский крест, сапог, ножницы, торт и т п.) (рис. 4);</w:t>
      </w:r>
    </w:p>
    <w:p w:rsidR="00E152AB" w:rsidRPr="00C309F3" w:rsidRDefault="00E152AB" w:rsidP="00E152AB">
      <w:pPr>
        <w:pStyle w:val="Default"/>
        <w:ind w:firstLine="567"/>
        <w:rPr>
          <w:color w:val="auto"/>
          <w:sz w:val="25"/>
          <w:szCs w:val="25"/>
        </w:rPr>
      </w:pPr>
      <w:r w:rsidRPr="00C309F3">
        <w:rPr>
          <w:noProof/>
          <w:color w:val="auto"/>
          <w:sz w:val="25"/>
          <w:szCs w:val="25"/>
        </w:rPr>
        <mc:AlternateContent>
          <mc:Choice Requires="wps">
            <w:drawing>
              <wp:anchor distT="0" distB="0" distL="114300" distR="114300" simplePos="0" relativeHeight="251661312" behindDoc="0" locked="0" layoutInCell="1" allowOverlap="1" wp14:anchorId="4A6E5F0F" wp14:editId="0741A728">
                <wp:simplePos x="0" y="0"/>
                <wp:positionH relativeFrom="column">
                  <wp:posOffset>3236595</wp:posOffset>
                </wp:positionH>
                <wp:positionV relativeFrom="paragraph">
                  <wp:posOffset>741045</wp:posOffset>
                </wp:positionV>
                <wp:extent cx="581025" cy="323850"/>
                <wp:effectExtent l="11430" t="11430" r="7620" b="7620"/>
                <wp:wrapNone/>
                <wp:docPr id="7" name="Прямая со стрелкой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1025" cy="3238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6F0DA1A" id="_x0000_t32" coordsize="21600,21600" o:spt="32" o:oned="t" path="m,l21600,21600e" filled="f">
                <v:path arrowok="t" fillok="f" o:connecttype="none"/>
                <o:lock v:ext="edit" shapetype="t"/>
              </v:shapetype>
              <v:shape id="Прямая со стрелкой 7" o:spid="_x0000_s1026" type="#_x0000_t32" style="position:absolute;margin-left:254.85pt;margin-top:58.35pt;width:45.75pt;height:2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"/>
            </w:pict>
          </mc:Fallback>
        </mc:AlternateContent>
      </w:r>
      <w:r w:rsidRPr="00C309F3">
        <w:rPr>
          <w:noProof/>
          <w:color w:val="auto"/>
          <w:sz w:val="25"/>
          <w:szCs w:val="25"/>
        </w:rPr>
        <mc:AlternateContent>
          <mc:Choice Requires="wps">
            <w:drawing>
              <wp:anchor distT="0" distB="0" distL="114300" distR="114300" simplePos="0" relativeHeight="251662336" behindDoc="0" locked="0" layoutInCell="1" allowOverlap="1" wp14:anchorId="7CB661CD" wp14:editId="7BD2DF1E">
                <wp:simplePos x="0" y="0"/>
                <wp:positionH relativeFrom="column">
                  <wp:posOffset>3131820</wp:posOffset>
                </wp:positionH>
                <wp:positionV relativeFrom="paragraph">
                  <wp:posOffset>674370</wp:posOffset>
                </wp:positionV>
                <wp:extent cx="828675" cy="476250"/>
                <wp:effectExtent l="11430" t="11430" r="7620" b="7620"/>
                <wp:wrapNone/>
                <wp:docPr id="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28675" cy="4762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96387F" id="Прямая со стрелкой 6" o:spid="_x0000_s1026" type="#_x0000_t32" style="position:absolute;margin-left:246.6pt;margin-top:53.1pt;width:65.25pt;height:37.5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"/>
            </w:pict>
          </mc:Fallback>
        </mc:AlternateContent>
      </w:r>
      <w:r w:rsidRPr="00C309F3">
        <w:rPr>
          <w:noProof/>
          <w:color w:val="auto"/>
          <w:sz w:val="25"/>
          <w:szCs w:val="25"/>
        </w:rPr>
        <w:drawing>
          <wp:inline distT="0" distB="0" distL="0" distR="0" wp14:anchorId="63C68698" wp14:editId="5226696F">
            <wp:extent cx="2625725" cy="1906905"/>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25725" cy="1906905"/>
                    </a:xfrm>
                    <a:prstGeom prst="rect">
                      <a:avLst/>
                    </a:prstGeom>
                    <a:noFill/>
                    <a:ln>
                      <a:noFill/>
                    </a:ln>
                  </pic:spPr>
                </pic:pic>
              </a:graphicData>
            </a:graphic>
          </wp:inline>
        </w:drawing>
      </w:r>
      <w:r w:rsidRPr="00C309F3">
        <w:rPr>
          <w:noProof/>
          <w:color w:val="auto"/>
          <w:sz w:val="25"/>
          <w:szCs w:val="25"/>
        </w:rPr>
        <w:drawing>
          <wp:inline distT="0" distB="0" distL="0" distR="0" wp14:anchorId="26A7969A" wp14:editId="06494C2B">
            <wp:extent cx="992505" cy="1789430"/>
            <wp:effectExtent l="0" t="0" r="0" b="1270"/>
            <wp:docPr id="4" name="Рисунок 4" descr="под угл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од углом"/>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92505" cy="1789430"/>
                    </a:xfrm>
                    <a:prstGeom prst="rect">
                      <a:avLst/>
                    </a:prstGeom>
                    <a:noFill/>
                    <a:ln>
                      <a:noFill/>
                    </a:ln>
                  </pic:spPr>
                </pic:pic>
              </a:graphicData>
            </a:graphic>
          </wp:inline>
        </w:drawing>
      </w:r>
      <w:r w:rsidRPr="00C309F3">
        <w:rPr>
          <w:noProof/>
          <w:color w:val="auto"/>
          <w:sz w:val="25"/>
          <w:szCs w:val="25"/>
        </w:rPr>
        <w:t xml:space="preserve">   </w:t>
      </w:r>
      <w:r w:rsidRPr="00C309F3">
        <w:rPr>
          <w:noProof/>
          <w:color w:val="auto"/>
          <w:sz w:val="25"/>
          <w:szCs w:val="25"/>
        </w:rPr>
        <w:drawing>
          <wp:inline distT="0" distB="0" distL="0" distR="0" wp14:anchorId="44FBC644" wp14:editId="09F204D6">
            <wp:extent cx="927735" cy="1671955"/>
            <wp:effectExtent l="0" t="0" r="5715" b="4445"/>
            <wp:docPr id="8" name="Рисунок 8" descr="под углом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од углом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7735" cy="167195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4</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нарушение геометрических параметров фасада и его конструктивных элементов;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 перекрывать полностью всю поверхность фасада здания, строения, сооружения, а также осуществлять сплошное поэтажное перекрытие поверхности фасада здания, строения, сооружения;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9) перекрывать полностью весь фасад здания, строения и сооружения в границах помещения, включая оконные проемы, витрины, витражного остекление, поверхность ленточного остекления фасада;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10) перекрывать поверхность стены фасада и (или) ее части вокруг оконного проема;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11) размещение на остеклении балконов, лоджий;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12) размещение на ограждении балконов и лоджий третьего и выше этажей;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13) размещение на деревьях, кустарниках, столбах электроосвещения, декоративных фонарях, на ограждениях крылец и пандусов, стойках козырьков входных групп;</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14) размещение ближе, чем на расстоянии 2 м от мемориальных досок;</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15) размещение на козырьке, за исключением случаев, указанных в пункте 8.1.17 настоящих Правил (рис. 5);</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b w:val="0"/>
          <w:bCs w:val="0"/>
          <w:noProof/>
          <w:sz w:val="25"/>
          <w:szCs w:val="25"/>
        </w:rPr>
        <w:drawing>
          <wp:inline distT="0" distB="0" distL="0" distR="0" wp14:anchorId="24B028F6" wp14:editId="15202715">
            <wp:extent cx="3317875" cy="1998345"/>
            <wp:effectExtent l="0" t="0" r="0" b="1905"/>
            <wp:docPr id="9" name="Рисунок 9" descr="рис2 фризкозырь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рис2 фризкозырька"/>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17875" cy="1998345"/>
                    </a:xfrm>
                    <a:prstGeom prst="rect">
                      <a:avLst/>
                    </a:prstGeom>
                    <a:noFill/>
                    <a:ln>
                      <a:noFill/>
                    </a:ln>
                  </pic:spPr>
                </pic:pic>
              </a:graphicData>
            </a:graphic>
          </wp:inline>
        </w:drawing>
      </w:r>
    </w:p>
    <w:p w:rsidR="00E152AB"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5</w:t>
      </w:r>
    </w:p>
    <w:p w:rsidR="00E152AB" w:rsidRPr="00C309F3" w:rsidRDefault="00E152AB" w:rsidP="00E152AB">
      <w:pPr>
        <w:pStyle w:val="ConsPlusTitle"/>
        <w:ind w:firstLine="709"/>
        <w:jc w:val="center"/>
        <w:outlineLvl w:val="3"/>
        <w:rPr>
          <w:rFonts w:ascii="Times New Roman" w:hAnsi="Times New Roman" w:cs="Times New Roman"/>
          <w:sz w:val="25"/>
          <w:szCs w:val="25"/>
        </w:rPr>
      </w:pP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16) размещение вторым ярусом выше парапета (рис. 6);</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0D880F92" wp14:editId="37CA1DB2">
            <wp:extent cx="3305175" cy="1906905"/>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15" cstate="print">
                      <a:extLst>
                        <a:ext uri="{28A0092B-C50C-407E-A947-70E740481C1C}">
                          <a14:useLocalDpi xmlns:a14="http://schemas.microsoft.com/office/drawing/2010/main" val="0"/>
                        </a:ext>
                      </a:extLst>
                    </a:blip>
                    <a:srcRect t="2321" b="2321"/>
                    <a:stretch>
                      <a:fillRect/>
                    </a:stretch>
                  </pic:blipFill>
                  <pic:spPr bwMode="auto">
                    <a:xfrm>
                      <a:off x="0" y="0"/>
                      <a:ext cx="3305175" cy="190690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6</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17) размещение на крыше тамбура, а также частичное или сплошное перекрытие оконных и дверных проемов тамбура (рис. 7).</w:t>
      </w:r>
    </w:p>
    <w:p w:rsidR="00E152AB" w:rsidRPr="00C309F3" w:rsidRDefault="00E152AB" w:rsidP="00E152AB">
      <w:pPr>
        <w:shd w:val="clear" w:color="auto" w:fill="FFFFFF"/>
        <w:spacing w:after="0" w:line="240" w:lineRule="auto"/>
        <w:ind w:firstLine="567"/>
        <w:jc w:val="center"/>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5FE1FE58" wp14:editId="7BE75726">
            <wp:extent cx="1828800" cy="1828800"/>
            <wp:effectExtent l="0" t="0" r="0" b="0"/>
            <wp:docPr id="11" name="Рисунок 11" descr="рис7ча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рис7част"/>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r w:rsidRPr="00C309F3">
        <w:rPr>
          <w:rFonts w:ascii="Times New Roman" w:hAnsi="Times New Roman" w:cs="Times New Roman"/>
          <w:noProof/>
          <w:sz w:val="25"/>
          <w:szCs w:val="25"/>
        </w:rPr>
        <w:drawing>
          <wp:inline distT="0" distB="0" distL="0" distR="0" wp14:anchorId="75073D32" wp14:editId="31C392B0">
            <wp:extent cx="1868170" cy="16065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17" cstate="print">
                      <a:extLst>
                        <a:ext uri="{28A0092B-C50C-407E-A947-70E740481C1C}">
                          <a14:useLocalDpi xmlns:a14="http://schemas.microsoft.com/office/drawing/2010/main" val="0"/>
                        </a:ext>
                      </a:extLst>
                    </a:blip>
                    <a:srcRect t="3171" r="2568" b="2661"/>
                    <a:stretch>
                      <a:fillRect/>
                    </a:stretch>
                  </pic:blipFill>
                  <pic:spPr bwMode="auto">
                    <a:xfrm>
                      <a:off x="0" y="0"/>
                      <a:ext cx="1868170" cy="1606550"/>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7</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8.1.21. При изготовлении вывески, информационной, декоративной и рекламной конструкции запрещается использование картона и (или) ткани (за исключением баннерной ткани).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8.1.22. Запрещается размещение вывесок, информационных, декоративных и рекламных конструкций с использованием </w:t>
      </w:r>
      <w:proofErr w:type="spellStart"/>
      <w:r w:rsidRPr="00C309F3">
        <w:rPr>
          <w:rFonts w:ascii="Times New Roman" w:hAnsi="Times New Roman" w:cs="Times New Roman"/>
          <w:sz w:val="25"/>
          <w:szCs w:val="25"/>
        </w:rPr>
        <w:t>звукотехнического</w:t>
      </w:r>
      <w:proofErr w:type="spellEnd"/>
      <w:r w:rsidRPr="00C309F3">
        <w:rPr>
          <w:rFonts w:ascii="Times New Roman" w:hAnsi="Times New Roman" w:cs="Times New Roman"/>
          <w:sz w:val="25"/>
          <w:szCs w:val="25"/>
        </w:rPr>
        <w:t xml:space="preserve"> оборудования.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8.1.23. Запрещается размещение профильной консольной вывески, профильной крышной вывески, информационной, декоративной и рекламной конструкции на фасадах зданий, строений, сооружений, являющихся объектами культурного наследия.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8.1.24. Вывески, информационные, декоративные и рекламные конструкции в виде перетяжек, растяжек на территории города не допускаются, за исключением случаев праздничного оформления города.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8.1.25. Запрещается производить смену информационного, декоративного или рекламного поля конструкции с заездом автотранспорта на газон, участок с зелеными насаждениями.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8.1.26. Запрещается размещение на вывесках, информационных, декоративных и рекламных конструкциях объявлений, посторонних надписей, изображений и другой информации, не относящихся к информационному полю данной конструкции, а также иных отдельных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8.1.27. Владелец вывески, информационной, декоративной и рекламной конструкции обязан мыть и очищать от загрязнений принадлежащую ему конструкцию.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8.1.28. Запрещается размещение каркаса конструкций без информационного и декоративного поля.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8.1.29. После монтажа (демонтажа) вывески, декоративной, информационной или рекламной конструкции ее правообладатель обязан восстановить благоустройство территории </w:t>
      </w:r>
      <w:r w:rsidRPr="00C309F3">
        <w:rPr>
          <w:rFonts w:ascii="Times New Roman" w:hAnsi="Times New Roman" w:cs="Times New Roman"/>
          <w:sz w:val="25"/>
          <w:szCs w:val="25"/>
        </w:rPr>
        <w:lastRenderedPageBreak/>
        <w:t>или фасад здания, строения, сооружения, на котором размещалась конструкция.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8.1.30. Вывески, информационные и декоративные конструкции, каркасы конструкций без информационного и декоративного поля, размещаемые с нарушением настоящих Правил, подлежат демонтажу в порядке, установленном настоящими Правилами (</w:t>
      </w:r>
      <w:hyperlink w:anchor="P1903">
        <w:r w:rsidRPr="00C309F3">
          <w:rPr>
            <w:rFonts w:ascii="Times New Roman" w:hAnsi="Times New Roman" w:cs="Times New Roman"/>
            <w:sz w:val="25"/>
            <w:szCs w:val="25"/>
          </w:rPr>
          <w:t>Приложение 3</w:t>
        </w:r>
      </w:hyperlink>
      <w:r w:rsidRPr="00C309F3">
        <w:rPr>
          <w:rFonts w:ascii="Times New Roman" w:hAnsi="Times New Roman" w:cs="Times New Roman"/>
          <w:sz w:val="25"/>
          <w:szCs w:val="25"/>
        </w:rPr>
        <w:t xml:space="preserve"> к настоящим Правилам).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8.1.31. Самовольная установка рекламных конструкций на территории муниципального образования города Саяногорск не допускается. Рекламные конструкции, самовольно размещенные на территории муниципального образования города Саяногорск, подлежат </w:t>
      </w:r>
      <w:r w:rsidRPr="007431E1">
        <w:rPr>
          <w:rFonts w:ascii="Times New Roman" w:hAnsi="Times New Roman" w:cs="Times New Roman"/>
          <w:color w:val="000000" w:themeColor="text1"/>
          <w:sz w:val="25"/>
          <w:szCs w:val="25"/>
        </w:rPr>
        <w:t xml:space="preserve">демонтажу в порядке, установленном Федеральным законом от 13.03.2006 № 38-ФЗ «О </w:t>
      </w:r>
      <w:r w:rsidRPr="00C309F3">
        <w:rPr>
          <w:rFonts w:ascii="Times New Roman" w:hAnsi="Times New Roman" w:cs="Times New Roman"/>
          <w:sz w:val="25"/>
          <w:szCs w:val="25"/>
        </w:rPr>
        <w:t>рекламе».</w:t>
      </w:r>
    </w:p>
    <w:p w:rsidR="00E152AB" w:rsidRPr="00C309F3" w:rsidRDefault="00E152AB" w:rsidP="00E152AB">
      <w:pPr>
        <w:pStyle w:val="ConsPlusTitle"/>
        <w:ind w:firstLine="709"/>
        <w:jc w:val="both"/>
        <w:outlineLvl w:val="2"/>
        <w:rPr>
          <w:rFonts w:ascii="Times New Roman" w:hAnsi="Times New Roman" w:cs="Times New Roman"/>
          <w:sz w:val="25"/>
          <w:szCs w:val="25"/>
        </w:rPr>
      </w:pPr>
      <w:r w:rsidRPr="00C309F3">
        <w:rPr>
          <w:rFonts w:ascii="Times New Roman" w:hAnsi="Times New Roman" w:cs="Times New Roman"/>
          <w:sz w:val="25"/>
          <w:szCs w:val="25"/>
        </w:rPr>
        <w:t>8.2. Вывески, требования к их размещению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8.2.1. На внешней поверхности зданий, строений, сооружений размещаются вывески следующих видов: режимная вывеска, профильная вывеска.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8.2.2. Организация, индивидуальный предприниматель устанавливают не более одной режимной вывески. В дополнение к ней организация, индивидуальный предприниматель могут установить не более одной профильной вывески.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8.2.3. Размещение режимной вывески допускается только параллельно поверхности стены, при входе или на двери в здание, строение, сооружение, занимаемое заинтересованным лицом, в виде таблички максимальной площадью не более формата А3 (0,297 м x 0,42 м). Допускается исполнение режимной вывески в виде наклейки декоративной пленкой на остеклении входной двери максимальной площадью не более формата А3 (0,297 м x 0,42 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8.2.4. Профильную вывеску следует размещать непосредственно рядом с действующим входом в здание, строение, сооружение, в котором находится организация, индивидуальный предприниматель, или в границах помещения, в котором осуществляет свою деятельность соответствующая организация, индивидуальный предприниматель, а также непосредственно над оконными проемами или под оконными проемами такого помещения.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8.2.5. Профильная вывеска состоит из каркаса конструкции и информационного поля (текстовая часть с подложкой или без). Профильная вывеска может содержать декоративно-художественный(</w:t>
      </w:r>
      <w:proofErr w:type="spellStart"/>
      <w:r w:rsidRPr="00C309F3">
        <w:rPr>
          <w:rFonts w:ascii="Times New Roman" w:hAnsi="Times New Roman" w:cs="Times New Roman"/>
          <w:sz w:val="25"/>
          <w:szCs w:val="25"/>
        </w:rPr>
        <w:t>ые</w:t>
      </w:r>
      <w:proofErr w:type="spellEnd"/>
      <w:r w:rsidRPr="00C309F3">
        <w:rPr>
          <w:rFonts w:ascii="Times New Roman" w:hAnsi="Times New Roman" w:cs="Times New Roman"/>
          <w:sz w:val="25"/>
          <w:szCs w:val="25"/>
        </w:rPr>
        <w:t>) элемент(ы) (графическая часть с подложкой или без) и иметь подсветку (рис. 8).</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Декоративно-художественный элемент профильной вывески - графическая часть профильной вывески, товарный знак или логотип организации.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Подложка профильной вывески - фоновый элемент, закрывающий участок фасада, на которой отображена или размещена текстовая и графическая часть вывески.</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36DF3697" wp14:editId="2C3E11BA">
            <wp:extent cx="4650105" cy="1149350"/>
            <wp:effectExtent l="0" t="0" r="0" b="0"/>
            <wp:docPr id="13" name="Рисунок 13" descr="ри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рис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50105" cy="1149350"/>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8</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8.2.6. В кварталах жилой застройки информационное поле и декоративно-художественные элементы профильной вывески рекомендуется выполнять без подложки в виде отдельных объемных букв с внутренней подсветкой или в виде светового короба.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8.2.7. Запрещаются режимные вывески, профильные настенные и консольные вывески в виде конструкций с применением динамических систем смены изображений, с применением электронных устройств (экраны, телевизоры, табло, бегущая строка).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8.2.8. Цветовое решение подложки профильной вывески должно подчиняться цветовому </w:t>
      </w:r>
      <w:r w:rsidRPr="00C309F3">
        <w:rPr>
          <w:rFonts w:ascii="Times New Roman" w:hAnsi="Times New Roman" w:cs="Times New Roman"/>
          <w:sz w:val="25"/>
          <w:szCs w:val="25"/>
        </w:rPr>
        <w:lastRenderedPageBreak/>
        <w:t>решению фасадов зданий, строений, сооружений, если иное не оговорено зарегистрированным товарным знаком или не установлено фирменным стилем организации.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8.2.9. Профильные вывески бывают следующих типов: настенные, консольные, крышные.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8.2.10. Профильные настенные вывески на фасадах зданий, строений, сооружений размещаются в соответствии с настоящими Правилами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профильная настенная вывеска располагается над входом или окнами (витринами) в границах занимаемого помещения параллельно плоскости фасада (рис. 9);</w:t>
      </w:r>
    </w:p>
    <w:p w:rsidR="00E152AB" w:rsidRPr="00C309F3" w:rsidRDefault="00E152AB" w:rsidP="00E152AB">
      <w:pPr>
        <w:autoSpaceDE w:val="0"/>
        <w:autoSpaceDN w:val="0"/>
        <w:adjustRightInd w:val="0"/>
        <w:spacing w:after="0" w:line="240" w:lineRule="auto"/>
        <w:jc w:val="center"/>
        <w:outlineLvl w:val="0"/>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643AE25C" wp14:editId="420AE2CD">
            <wp:extent cx="2403475" cy="1724025"/>
            <wp:effectExtent l="0" t="0" r="0" b="9525"/>
            <wp:docPr id="14" name="Рисунок 14" descr="рис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рис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03475" cy="1724025"/>
                    </a:xfrm>
                    <a:prstGeom prst="rect">
                      <a:avLst/>
                    </a:prstGeom>
                    <a:noFill/>
                    <a:ln>
                      <a:noFill/>
                    </a:ln>
                  </pic:spPr>
                </pic:pic>
              </a:graphicData>
            </a:graphic>
          </wp:inline>
        </w:drawing>
      </w:r>
      <w:r w:rsidRPr="00C309F3">
        <w:rPr>
          <w:rFonts w:ascii="Times New Roman" w:hAnsi="Times New Roman" w:cs="Times New Roman"/>
          <w:sz w:val="25"/>
          <w:szCs w:val="25"/>
        </w:rPr>
        <w:object w:dxaOrig="22860" w:dyaOrig="168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3.75pt;height:135pt" o:ole="">
            <v:imagedata r:id="rId20" o:title=""/>
          </v:shape>
          <o:OLEObject Type="Embed" ProgID="Unknown" ShapeID="_x0000_i1025" DrawAspect="Content" ObjectID="_1773037872" r:id="rId21"/>
        </w:objec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9</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размещение профильной настенной вывески производится на стене фасада, свободной от архитектурных элементов фасада, окон и дверей, между окнами первого этажа и полом второго этажа на единой горизонтальной оси относительно иных профильных настенных вывесок, информационных, декоративных и рекламных конструкций, размещенных на этом фасаде, с учетом линии окон и дверей (рис. 10);</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36ABA438" wp14:editId="71C7D8B3">
            <wp:extent cx="4271645" cy="161988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2" cstate="print">
                      <a:extLst>
                        <a:ext uri="{28A0092B-C50C-407E-A947-70E740481C1C}">
                          <a14:useLocalDpi xmlns:a14="http://schemas.microsoft.com/office/drawing/2010/main" val="0"/>
                        </a:ext>
                      </a:extLst>
                    </a:blip>
                    <a:srcRect l="1318" t="1851" r="1341"/>
                    <a:stretch>
                      <a:fillRect/>
                    </a:stretch>
                  </pic:blipFill>
                  <pic:spPr bwMode="auto">
                    <a:xfrm>
                      <a:off x="0" y="0"/>
                      <a:ext cx="4271645" cy="161988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10</w:t>
      </w:r>
    </w:p>
    <w:p w:rsidR="00E152AB" w:rsidRPr="00C309F3" w:rsidRDefault="00E152AB" w:rsidP="00E152AB">
      <w:pPr>
        <w:pStyle w:val="ConsPlusNormal"/>
        <w:ind w:firstLine="709"/>
        <w:jc w:val="both"/>
        <w:rPr>
          <w:rFonts w:ascii="Times New Roman" w:hAnsi="Times New Roman" w:cs="Times New Roman"/>
          <w:sz w:val="25"/>
          <w:szCs w:val="25"/>
        </w:rPr>
      </w:pPr>
      <w:bookmarkStart w:id="1" w:name="P934"/>
      <w:bookmarkEnd w:id="1"/>
      <w:r w:rsidRPr="00C309F3">
        <w:rPr>
          <w:rFonts w:ascii="Times New Roman" w:hAnsi="Times New Roman" w:cs="Times New Roman"/>
          <w:sz w:val="25"/>
          <w:szCs w:val="25"/>
        </w:rPr>
        <w:t>3) при отсутствии свободного межоконного пространства на фасаде профильная вывеска размещается на плоскости витражного остекления или на плоскости витрины в пределах занимаемого помещения в виде отдельных объемных букв без подложки. Монтаж букв в таком случае производится на металлическую раму из двух или трех направляющих, прикрепленных к конструкции витража (витрины), либо оборудуется крепление букв внутри помещения с подсветкой (рис. 11);</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1AD13B7F" wp14:editId="67E44356">
            <wp:extent cx="2351405" cy="2351405"/>
            <wp:effectExtent l="0" t="0" r="0" b="0"/>
            <wp:docPr id="16" name="Рисунок 16" descr="рис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рис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51405" cy="235140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11</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профильные настенные вывески, размещаемые на фасадах зданий, являющихся объектами культурного наследия должны выполняться из отдельных элементов (букв текстовой части, декоративно-художественных элементов) без использования подложки (рис. 12);</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3AF83008" wp14:editId="5E576B10">
            <wp:extent cx="2800350" cy="2333625"/>
            <wp:effectExtent l="0" t="0" r="0" b="9525"/>
            <wp:docPr id="17" name="Рисунок 17" descr="рис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рис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00350" cy="233362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12</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размещение профильной настенной вывески допускается рядом с действующим входом на стене фасада, свободной от архитектурных элементов фасада, с учетом линии окон и (или) архитектурных элементов (рис. 13);</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5AB31B94" wp14:editId="2435E3A5">
            <wp:extent cx="2924175" cy="1381125"/>
            <wp:effectExtent l="0" t="0" r="9525" b="9525"/>
            <wp:docPr id="18" name="Рисунок 18"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нимок"/>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24175" cy="138112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13</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в случае если не имеется возможности разместить профильные вывески на единой горизонтальной оси, но имеется единый вход в занимаемые помещения, то профильные вывески размещают на единой конструкции у входной двери с учетом линий окон и (или) архитектурных элементов фасада (рис. 14).</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426AF37A" wp14:editId="1C0B748D">
            <wp:extent cx="3291840" cy="2286000"/>
            <wp:effectExtent l="0" t="0" r="381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6" cstate="print">
                      <a:extLst>
                        <a:ext uri="{28A0092B-C50C-407E-A947-70E740481C1C}">
                          <a14:useLocalDpi xmlns:a14="http://schemas.microsoft.com/office/drawing/2010/main" val="0"/>
                        </a:ext>
                      </a:extLst>
                    </a:blip>
                    <a:srcRect l="1273" t="5276" r="2684"/>
                    <a:stretch>
                      <a:fillRect/>
                    </a:stretch>
                  </pic:blipFill>
                  <pic:spPr bwMode="auto">
                    <a:xfrm>
                      <a:off x="0" y="0"/>
                      <a:ext cx="3291840" cy="2286000"/>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14</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8.2.11. Профильные консольные вывески располагаются перпендикулярно к поверхности фасада и размещаются в соответствии с настоящими Правилами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расстояние от уровня земли до нижнего края профильной консольной вывески должно быть не менее 2,5 м (рис. 15);</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профильная консольная вывеска не должна находиться более чем 0,2 м от плоскости фасада, а крайняя точка ее лицевой стороны - на расстоянии более чем 0,8 м от плоскости фасада (рис. 15);</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высота профильной консольной вывески не может превышать 1,0 м (рис. 15);</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при наличии на фасаде объекта профильных вывесок, информационных, декоративных и рекламных конструкций профильные консольные вывески располагаются с ними на единой горизонтальной оси (рис. 15).</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7E8307E8" wp14:editId="03D34273">
            <wp:extent cx="2834640" cy="2834640"/>
            <wp:effectExtent l="0" t="0" r="3810" b="3810"/>
            <wp:docPr id="48" name="Рисунок 48" descr="рис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рис1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34640" cy="2834640"/>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15</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8.2.12. Профильные крышные вывески размещаются в соответствии с настоящими Правилами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профильная крышная вывеска должна быть выполнена из объемных букв с подсветом, без подложки;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2) на крыше здания, строения, сооружения размещается только одна профильная крышная вывеска параллельно фасаду. Допускается угловое размещение профильной крышной </w:t>
      </w:r>
      <w:r w:rsidRPr="00C309F3">
        <w:rPr>
          <w:rFonts w:ascii="Times New Roman" w:hAnsi="Times New Roman" w:cs="Times New Roman"/>
          <w:sz w:val="25"/>
          <w:szCs w:val="25"/>
        </w:rPr>
        <w:lastRenderedPageBreak/>
        <w:t>вывески;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высота профильных крышных вывесок должна быть не более 0,8 м для 1 - 2-этажных зданий, строений, сооружений (рис. 16) и не более 1,2 м для 3 - 4-этажных зданий, строений, сооружений (рис. 17). На зданиях от 5 этажей высота крышной вывески не должна быть более 2,0 м.</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5AA8F04C" wp14:editId="1E176822">
            <wp:extent cx="2455545" cy="2403475"/>
            <wp:effectExtent l="0" t="0" r="1905"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8">
                      <a:extLst>
                        <a:ext uri="{28A0092B-C50C-407E-A947-70E740481C1C}">
                          <a14:useLocalDpi xmlns:a14="http://schemas.microsoft.com/office/drawing/2010/main" val="0"/>
                        </a:ext>
                      </a:extLst>
                    </a:blip>
                    <a:srcRect t="1851" r="1596" b="1851"/>
                    <a:stretch>
                      <a:fillRect/>
                    </a:stretch>
                  </pic:blipFill>
                  <pic:spPr bwMode="auto">
                    <a:xfrm>
                      <a:off x="0" y="0"/>
                      <a:ext cx="2455545" cy="240347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16</w:t>
      </w:r>
    </w:p>
    <w:p w:rsidR="00E152AB" w:rsidRPr="00C309F3" w:rsidRDefault="00E152AB" w:rsidP="00E152AB">
      <w:pPr>
        <w:pStyle w:val="ConsPlusNormal"/>
        <w:ind w:firstLine="709"/>
        <w:jc w:val="center"/>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03028FA3" wp14:editId="144D04EF">
            <wp:extent cx="3082925" cy="2612390"/>
            <wp:effectExtent l="0" t="0" r="3175"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82925" cy="2612390"/>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17</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8.2.13. При размещении профильных вывесок запрещается: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с вертикальной текстовой частью (рис.18);</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69C2F873" wp14:editId="77C24A63">
            <wp:extent cx="2312035" cy="2312035"/>
            <wp:effectExtent l="0" t="0" r="0" b="0"/>
            <wp:docPr id="51" name="Рисунок 51" descr="рис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рис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12035" cy="231203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18</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полное или частичное перекрытие оконных и дверных проемов, а также витражного остекления, витрин фасада, за исключением случая, предусмотренного подпунктом 3 пункта 8.2.10 настоящих Правил (рис. 19);</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73ACA668" wp14:editId="4178DA18">
            <wp:extent cx="2900045" cy="2025015"/>
            <wp:effectExtent l="0" t="0" r="0" b="0"/>
            <wp:docPr id="52" name="Рисунок 52" descr="рис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рис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00045" cy="202501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19</w:t>
      </w:r>
    </w:p>
    <w:p w:rsidR="00E152AB"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размещение на объектах незавершенного строительства.</w:t>
      </w:r>
    </w:p>
    <w:p w:rsidR="00E152AB" w:rsidRPr="00C309F3" w:rsidRDefault="00E152AB" w:rsidP="00E152AB">
      <w:pPr>
        <w:pStyle w:val="ConsPlusNormal"/>
        <w:ind w:firstLine="709"/>
        <w:jc w:val="both"/>
        <w:rPr>
          <w:rFonts w:ascii="Times New Roman" w:hAnsi="Times New Roman" w:cs="Times New Roman"/>
          <w:sz w:val="25"/>
          <w:szCs w:val="25"/>
        </w:rPr>
      </w:pPr>
    </w:p>
    <w:p w:rsidR="00E152AB" w:rsidRPr="00C309F3" w:rsidRDefault="00E152AB" w:rsidP="00E152AB">
      <w:pPr>
        <w:pStyle w:val="ConsPlusTitle"/>
        <w:ind w:firstLine="709"/>
        <w:jc w:val="both"/>
        <w:outlineLvl w:val="2"/>
        <w:rPr>
          <w:rFonts w:ascii="Times New Roman" w:hAnsi="Times New Roman" w:cs="Times New Roman"/>
          <w:sz w:val="25"/>
          <w:szCs w:val="25"/>
        </w:rPr>
      </w:pPr>
      <w:r w:rsidRPr="00C309F3">
        <w:rPr>
          <w:rFonts w:ascii="Times New Roman" w:hAnsi="Times New Roman" w:cs="Times New Roman"/>
          <w:sz w:val="25"/>
          <w:szCs w:val="25"/>
        </w:rPr>
        <w:t>8.3. Информационные и декоративные конструкции, требования к их размещению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8.3.1. Информационные и декоративные конструкции размещаются на зданиях, строениях, сооружениях или бетонных ограждениях, за исключением зданий, строений, сооружений, бетонных ограждений индивидуальной жилой застройки, кладбищ. Допускается размещение </w:t>
      </w:r>
      <w:proofErr w:type="spellStart"/>
      <w:r w:rsidRPr="00C309F3">
        <w:rPr>
          <w:rFonts w:ascii="Times New Roman" w:hAnsi="Times New Roman" w:cs="Times New Roman"/>
          <w:sz w:val="25"/>
          <w:szCs w:val="25"/>
        </w:rPr>
        <w:t>отдельностоящих</w:t>
      </w:r>
      <w:proofErr w:type="spellEnd"/>
      <w:r w:rsidRPr="00C309F3">
        <w:rPr>
          <w:rFonts w:ascii="Times New Roman" w:hAnsi="Times New Roman" w:cs="Times New Roman"/>
          <w:sz w:val="25"/>
          <w:szCs w:val="25"/>
        </w:rPr>
        <w:t xml:space="preserve"> декоративных конструкций. Организации, индивидуальные предприниматели, за исключением органов государственной власти Российской Федерации, органов государственной власти Республики Хакасия, органов местного самоуправления, отраслевых органов Администрации муниципального образования города Саяногорск, в том числе подведомственных им учреждений, предприятий, автозаправочных станций, размещают не более одной информационной и (или) декоративной конструкции.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Запрещается размещать </w:t>
      </w:r>
      <w:proofErr w:type="spellStart"/>
      <w:r w:rsidRPr="00C309F3">
        <w:rPr>
          <w:rFonts w:ascii="Times New Roman" w:hAnsi="Times New Roman" w:cs="Times New Roman"/>
          <w:sz w:val="25"/>
          <w:szCs w:val="25"/>
        </w:rPr>
        <w:t>отдельностоящие</w:t>
      </w:r>
      <w:proofErr w:type="spellEnd"/>
      <w:r w:rsidRPr="00C309F3">
        <w:rPr>
          <w:rFonts w:ascii="Times New Roman" w:hAnsi="Times New Roman" w:cs="Times New Roman"/>
          <w:sz w:val="25"/>
          <w:szCs w:val="25"/>
        </w:rPr>
        <w:t xml:space="preserve"> информационные конструкции, за исключением информационных стендов органов государственной власти Российской Федерации, органов государственной власти Республики Хакасия, органов местного самоуправления, отраслевых органов Администрации муниципального образования города Саяногорск, в том числе подведомственных им учреждений, предприятий, информационных строительных стендов и информационных стендов автозаправочных станций.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8.3.2. К размещению на зданиях, строениях, сооружениях допускаются только настенные </w:t>
      </w:r>
      <w:r w:rsidRPr="00C309F3">
        <w:rPr>
          <w:rFonts w:ascii="Times New Roman" w:hAnsi="Times New Roman" w:cs="Times New Roman"/>
          <w:sz w:val="25"/>
          <w:szCs w:val="25"/>
        </w:rPr>
        <w:lastRenderedPageBreak/>
        <w:t>информационные конструкции, настенные и консольные декоративные конструкции, крышные декоративные конструкции.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8.3.3. Информационная конструкция состоит из каркаса конструкции и информационного поля (текстовая часть с подложкой или без). Декоративная конструкция состоит из каркаса конструкции и декоративного поля (графическая часть с подложкой или без).</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8.3.4. Запрещаются информационные и декоративные конструкции в виде конструкций с применением динамических систем смены изображений.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Также запрещается размещать информационные и декоративные конструкции (за исключением информационных стендов органов государственной власти Российской Федерации, органов государственной власти Республики Хакасия, органов местного самоуправления, отраслевых органов Администрации муниципального образования города Саяногорск, в том числе подведомственных им учреждений, предприятий, и информационные стенды автозаправочных станций) с применением электронных устройств.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8.3.5. Запрещается размещать информационные и декоративные конструкции с использованием картона, ткани (за исключением баннерной).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8.3.6. Запрещается размещение информационных конструкций с вертикальной текстовой частью.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8.3.7. Настенные информационные и настенные декоративные конструкции на фасадах зданий, строений, сооружений размещаются в соответствии с настоящими Правилами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допускается размещение на стене фасада, свободной от архитектурных элементов, с учетом линии окон и дверей и (или) архитектурных элементов фасада, на единой горизонтальной оси относительно вывесок, рекламных конструкций, размещенных на этом фасаде, при условии отсутствия конструкций в рядом расположенных оконных проемах (рис. 20);</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54539D5D" wp14:editId="26C8E00A">
            <wp:extent cx="3505200" cy="1740035"/>
            <wp:effectExtent l="0" t="0" r="0" b="0"/>
            <wp:docPr id="53" name="Рисунок 53" descr="рис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рис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515583" cy="1745189"/>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20</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допускается размещение в оконных проемах при условии отсутствия профильных вывесок, информационных, декоративных и рекламных конструкций в рядом расположенных простенках между окнами, за исключением окон тамбура;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при отсутствии свободной стены фасада допускается размещение информационных и декоративных конструкций на плоскости витражного остекления фасада (остекления витрин) используя чередование витражных (витринных) пролетов (рис. 21);</w:t>
      </w:r>
    </w:p>
    <w:p w:rsidR="00E152AB" w:rsidRPr="00C309F3" w:rsidRDefault="00E152AB" w:rsidP="00E152AB">
      <w:pPr>
        <w:autoSpaceDE w:val="0"/>
        <w:autoSpaceDN w:val="0"/>
        <w:adjustRightInd w:val="0"/>
        <w:spacing w:after="0" w:line="240" w:lineRule="auto"/>
        <w:ind w:firstLine="567"/>
        <w:jc w:val="center"/>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03479EA7" wp14:editId="6D9E16ED">
            <wp:extent cx="2847975" cy="2703830"/>
            <wp:effectExtent l="0" t="0" r="9525" b="127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47975" cy="2703830"/>
                    </a:xfrm>
                    <a:prstGeom prst="rect">
                      <a:avLst/>
                    </a:prstGeom>
                    <a:noFill/>
                    <a:ln>
                      <a:noFill/>
                    </a:ln>
                  </pic:spPr>
                </pic:pic>
              </a:graphicData>
            </a:graphic>
          </wp:inline>
        </w:drawing>
      </w:r>
      <w:r w:rsidRPr="00C309F3">
        <w:rPr>
          <w:rFonts w:ascii="Times New Roman" w:hAnsi="Times New Roman" w:cs="Times New Roman"/>
          <w:noProof/>
          <w:sz w:val="25"/>
          <w:szCs w:val="25"/>
        </w:rPr>
        <w:drawing>
          <wp:inline distT="0" distB="0" distL="0" distR="0" wp14:anchorId="64E26D05" wp14:editId="5D7D5160">
            <wp:extent cx="2625725" cy="2390775"/>
            <wp:effectExtent l="0" t="0" r="3175"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25725" cy="239077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21</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допускается размещение только в границах занимаемого помещения.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8.3.8. Консольные декоративные конструкции располагаются перпендикулярно к поверхности фасада и размещаются в соответствии с настоящими Правилами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расстояние от уровня земли до нижнего края консольной декоративные конструкции должно быть не менее 2,5 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консольная декоративная конструкция не должна находиться более чем 0,2 м от плоскости фасада, а крайняя точка ее лицевой стороны - на расстоянии более чем 0,8 м от плоскости фасада;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высота консольной декоративной конструкции не может превышать 1,0 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при наличии на фасаде объекта профильных вывесок, информационных, декоративных и рекламных конструкций консольные декоративные конструкции располагаются с ними на единой горизонтальной оси;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допускается размещение только в границах занимаемого помещения.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8.3.9. Размещение информационного стенда, </w:t>
      </w:r>
      <w:proofErr w:type="spellStart"/>
      <w:r w:rsidRPr="00C309F3">
        <w:rPr>
          <w:rFonts w:ascii="Times New Roman" w:hAnsi="Times New Roman" w:cs="Times New Roman"/>
          <w:sz w:val="25"/>
          <w:szCs w:val="25"/>
        </w:rPr>
        <w:t>отдельностоящей</w:t>
      </w:r>
      <w:proofErr w:type="spellEnd"/>
      <w:r w:rsidRPr="00C309F3">
        <w:rPr>
          <w:rFonts w:ascii="Times New Roman" w:hAnsi="Times New Roman" w:cs="Times New Roman"/>
          <w:sz w:val="25"/>
          <w:szCs w:val="25"/>
        </w:rPr>
        <w:t xml:space="preserve"> декоративной конструкции осуществляется в порядке, установленном земельным, жилищным законодательством.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8.3.10. Допускается размещение одного информационного стенда автозаправочной станции в границах земельного участка, занимаемого автозаправочной станцией, и (или) одного информационного стенда автозаправочной станции за пределами границ земельного участка, занимаемого автозаправочной станцией, в попутном направлении на расстоянии не более 100 м от границ земельного участка указанной автозаправочной станции.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Размещение информационного стенда автозаправочной станции осуществляется в порядке, установленном земельным законодательством.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8.3.11. Информационные и декоративные конструкции на ограждениях размещаются и эксплуатируются в соответствии с настоящими Правилами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только на бетонных ограждениях, за исключением бетонных ограждений индивидуальной жилой застройки, кладбищ, без выхода за плоскость ограждения (рис. 22);</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расположенные в отдельных секциях бетонного ограждения конструкции, должны быть одинакового формата, иметь отступы от края секции не менее 10 см.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8.3.12. При размещении информационных и декоративных конструкций на бетонном </w:t>
      </w:r>
      <w:r w:rsidRPr="00C309F3">
        <w:rPr>
          <w:rFonts w:ascii="Times New Roman" w:hAnsi="Times New Roman" w:cs="Times New Roman"/>
          <w:sz w:val="25"/>
          <w:szCs w:val="25"/>
        </w:rPr>
        <w:lastRenderedPageBreak/>
        <w:t>ограждении запрещается: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конструкций под углом или перпендикулярно к бетонному ограждению;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осуществление сплошного затягивания одновременно нескольких секций бетонного ограждения;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размещение вторым ярусом на ограждении (рис. 22);</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размещение на воротах (рис. 22).</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2BA7B3AE" wp14:editId="5BA4F1F3">
            <wp:extent cx="3638550" cy="1343025"/>
            <wp:effectExtent l="0" t="0" r="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35">
                      <a:extLst>
                        <a:ext uri="{28A0092B-C50C-407E-A947-70E740481C1C}">
                          <a14:useLocalDpi xmlns:a14="http://schemas.microsoft.com/office/drawing/2010/main" val="0"/>
                        </a:ext>
                      </a:extLst>
                    </a:blip>
                    <a:srcRect t="23091" b="20370"/>
                    <a:stretch>
                      <a:fillRect/>
                    </a:stretch>
                  </pic:blipFill>
                  <pic:spPr bwMode="auto">
                    <a:xfrm>
                      <a:off x="0" y="0"/>
                      <a:ext cx="3638550" cy="134302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22</w:t>
      </w:r>
    </w:p>
    <w:p w:rsidR="00E152AB" w:rsidRPr="00C309F3" w:rsidRDefault="00E152AB" w:rsidP="00E152AB">
      <w:pPr>
        <w:pStyle w:val="ConsPlusTitle"/>
        <w:ind w:firstLine="709"/>
        <w:jc w:val="center"/>
        <w:outlineLvl w:val="3"/>
        <w:rPr>
          <w:rFonts w:ascii="Times New Roman" w:hAnsi="Times New Roman" w:cs="Times New Roman"/>
          <w:sz w:val="25"/>
          <w:szCs w:val="25"/>
        </w:rPr>
      </w:pPr>
    </w:p>
    <w:p w:rsidR="00E152AB" w:rsidRPr="00C309F3" w:rsidRDefault="00E152AB" w:rsidP="00E152AB">
      <w:pPr>
        <w:pStyle w:val="ConsPlusTitle"/>
        <w:ind w:firstLine="709"/>
        <w:jc w:val="both"/>
        <w:outlineLvl w:val="2"/>
        <w:rPr>
          <w:rFonts w:ascii="Times New Roman" w:hAnsi="Times New Roman" w:cs="Times New Roman"/>
          <w:sz w:val="25"/>
          <w:szCs w:val="25"/>
        </w:rPr>
      </w:pPr>
      <w:r w:rsidRPr="00C309F3">
        <w:rPr>
          <w:rFonts w:ascii="Times New Roman" w:hAnsi="Times New Roman" w:cs="Times New Roman"/>
          <w:sz w:val="25"/>
          <w:szCs w:val="25"/>
        </w:rPr>
        <w:t>8.4. Рекламные конструкции, требования к их размещению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8.4.1. К размещению допускаются рекламные конструкции, установленные на зданиях, строениях, сооружениях, на остановочно-торговых модулях, </w:t>
      </w:r>
      <w:proofErr w:type="spellStart"/>
      <w:r w:rsidRPr="00C309F3">
        <w:rPr>
          <w:rFonts w:ascii="Times New Roman" w:hAnsi="Times New Roman" w:cs="Times New Roman"/>
          <w:sz w:val="25"/>
          <w:szCs w:val="25"/>
        </w:rPr>
        <w:t>отдельностоящие</w:t>
      </w:r>
      <w:proofErr w:type="spellEnd"/>
      <w:r w:rsidRPr="00C309F3">
        <w:rPr>
          <w:rFonts w:ascii="Times New Roman" w:hAnsi="Times New Roman" w:cs="Times New Roman"/>
          <w:sz w:val="25"/>
          <w:szCs w:val="25"/>
        </w:rPr>
        <w:t xml:space="preserve"> рекламные конструкции, рекламные конструкции на бетонном ограждении и переносные рекламные конструкции в виде надувных конструкций, фигурных конструкций фотоизображений животных и людей.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8.4.2. Установка и эксплуатация рекламных конструкций, за исключением переносных рекламных конструкций, допускается при наличии разрешения на установку и эксплуатацию рекламной конструкции, выданного ДАГН г. Саяногорска в соответствии с Федеральным законом от 13.03.2006 № 38-ФЗ «О рекламе».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8.4.3. Рекламные конструкции состоят из каркаса конструкции и информационного поля. Информационное поле может быть выполнено с подложкой или без.</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8.4.4. На зданиях, строениях, сооружениях допускаются к установке рекламные конструкции следующих типов: настенные, консольные и крышные.</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8.4.5. Настенные рекламные конструкции на фасадах зданий, строений, сооружений размещаются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на стене фасада, свободной от архитектурных элементов, окон и дверей, на единой горизонтальной оси относительно иных конструкций, размещенных на этом фасаде, с учетом линий окон и архитектурных элементов (рис. 23);</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размещение в оконных проемах при условии отсутствия вывесок, информационных, декоративных и рекламных конструкций в рядом расположенных простенках между окнами и (или) окном и дверью (рис. 23);</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shd w:val="clear" w:color="auto" w:fill="FFFF00"/>
        </w:rPr>
        <w:drawing>
          <wp:inline distT="0" distB="0" distL="0" distR="0" wp14:anchorId="61E2EC04" wp14:editId="59852F24">
            <wp:extent cx="2991485" cy="1802765"/>
            <wp:effectExtent l="0" t="0" r="0" b="6985"/>
            <wp:docPr id="57" name="Рисунок 57" descr="рис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рис2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91485" cy="1802765"/>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23</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3) размещение на плоскости витринного, витражного, ленточного остекления фасада с чередованием витринных, витражных, ленточных пролетов (рис. 24).</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656E622D" wp14:editId="56B939FA">
            <wp:extent cx="3631565" cy="1959610"/>
            <wp:effectExtent l="0" t="0" r="6985" b="254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37">
                      <a:extLst>
                        <a:ext uri="{28A0092B-C50C-407E-A947-70E740481C1C}">
                          <a14:useLocalDpi xmlns:a14="http://schemas.microsoft.com/office/drawing/2010/main" val="0"/>
                        </a:ext>
                      </a:extLst>
                    </a:blip>
                    <a:srcRect t="9097" b="8456"/>
                    <a:stretch>
                      <a:fillRect/>
                    </a:stretch>
                  </pic:blipFill>
                  <pic:spPr bwMode="auto">
                    <a:xfrm>
                      <a:off x="0" y="0"/>
                      <a:ext cx="3631565" cy="1959610"/>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24</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8.4.6. Рекомендуется на фасадах зданий, строений, сооружений, имеющих одинаковые параметры, расположенные друг за другом на одной улице, в пределах видимости вдоль улицы размещать рекламные конструкции с одинаковыми геометрическими параметрами.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8.4.7. Консольные рекламные конструкции располагаются перпендикулярно к поверхности фасада и размещаются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расстояние от уровня земли до нижнего края консольной рекламной конструкции должно быть не менее 2,5 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консольная рекламная конструкция не должна находиться более чем 0,2 м от плоскости фасада, а крайняя точка ее лицевой стороны - на расстоянии более чем 0,8 м от плоскости фасада;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высота консольной рекламной конструкции не может превышать 1,0 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при наличии на фасаде объекта профильных вывесок, информационных, декоративных и рекламных конструкций консольные рекламные конструкции располагаются с ними на единой горизонтальной оси.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8.4.8. Крышные рекламные конструкции на зданиях, строениях, сооружениях размещаются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на нежилых зданиях, строениях, сооружениях;</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выполнение конструкций с применением электронных устройств (экраны, телевизоры, табло, бегущая строка) или в виде объемных букв с подсветкой без подложки;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выполнение конструкций высотой не более 0,8 м для 1 - 2-этажных зданий, строений, сооружений (рис. 25) и не более 1,2 м для 3-этажных и более зданий, строений, сооружений (рис. 26). На зданиях от 5 этажей высота крышной вывески не должна быть более 2,0 м.</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1AF21FA9" wp14:editId="55B56930">
            <wp:extent cx="4259024" cy="3114675"/>
            <wp:effectExtent l="0" t="0" r="8255" b="0"/>
            <wp:docPr id="59" name="Рисунок 59" descr="РИС14 РЕ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РИС14 РЕК"/>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286542" cy="3134799"/>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25</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2B914BA0" wp14:editId="000F1644">
            <wp:extent cx="4448175" cy="3506334"/>
            <wp:effectExtent l="0" t="0" r="0" b="0"/>
            <wp:docPr id="60" name="Рисунок 60" descr="РИС15 РЕ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РИС15 РЕК"/>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490470" cy="3539674"/>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26</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8.4.9. </w:t>
      </w:r>
      <w:proofErr w:type="spellStart"/>
      <w:r w:rsidRPr="00C309F3">
        <w:rPr>
          <w:rFonts w:ascii="Times New Roman" w:hAnsi="Times New Roman" w:cs="Times New Roman"/>
          <w:sz w:val="25"/>
          <w:szCs w:val="25"/>
        </w:rPr>
        <w:t>Отдельностоящие</w:t>
      </w:r>
      <w:proofErr w:type="spellEnd"/>
      <w:r w:rsidRPr="00C309F3">
        <w:rPr>
          <w:rFonts w:ascii="Times New Roman" w:hAnsi="Times New Roman" w:cs="Times New Roman"/>
          <w:sz w:val="25"/>
          <w:szCs w:val="25"/>
        </w:rPr>
        <w:t xml:space="preserve"> рекламные конструкции размещаются и эксплуатируются в соответствии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FC4267">
        <w:rPr>
          <w:rFonts w:ascii="Times New Roman" w:hAnsi="Times New Roman" w:cs="Times New Roman"/>
          <w:sz w:val="25"/>
          <w:szCs w:val="25"/>
        </w:rPr>
        <w:t xml:space="preserve">1) соответствие размещения требованиям ГОСТ Р 52044-2003 «Наружная реклама на </w:t>
      </w:r>
      <w:r w:rsidRPr="00C309F3">
        <w:rPr>
          <w:rFonts w:ascii="Times New Roman" w:hAnsi="Times New Roman" w:cs="Times New Roman"/>
          <w:sz w:val="25"/>
          <w:szCs w:val="25"/>
        </w:rPr>
        <w:t>автомобильных дорогах и территориях городских и сельских поселений. Общие технические требования к средствам наружной рекламы. Правила размещения»;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окрашивание конструктивных элементов рекламной конструкции (в том числе осветительное оборудование) в серый цвет согласно международной системе соответствия цветов RAL (каталог RALCLASSIK - RAL 7038, RAL 7040, RAL 7042, RAL 7045);</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3) наличие под информационным полем конструкции информации о </w:t>
      </w:r>
      <w:proofErr w:type="spellStart"/>
      <w:r w:rsidRPr="00C309F3">
        <w:rPr>
          <w:rFonts w:ascii="Times New Roman" w:hAnsi="Times New Roman" w:cs="Times New Roman"/>
          <w:sz w:val="25"/>
          <w:szCs w:val="25"/>
        </w:rPr>
        <w:t>рекламораспространителе</w:t>
      </w:r>
      <w:proofErr w:type="spellEnd"/>
      <w:r w:rsidRPr="00C309F3">
        <w:rPr>
          <w:rFonts w:ascii="Times New Roman" w:hAnsi="Times New Roman" w:cs="Times New Roman"/>
          <w:sz w:val="25"/>
          <w:szCs w:val="25"/>
        </w:rPr>
        <w:t xml:space="preserve"> и номере его телефона. Размер текста должен позволять его </w:t>
      </w:r>
      <w:r w:rsidRPr="00C309F3">
        <w:rPr>
          <w:rFonts w:ascii="Times New Roman" w:hAnsi="Times New Roman" w:cs="Times New Roman"/>
          <w:sz w:val="25"/>
          <w:szCs w:val="25"/>
        </w:rPr>
        <w:lastRenderedPageBreak/>
        <w:t>прочтение с ближайшей полосы движения транспортных средств;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при осуществлении подсвета рекламного поля подключение рекламной конструкции к электроснабжению должно быть выполнено в подземном кабельном исполнении;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после выкопки ямы для установки фундаментного основания рекламной конструкции должно быть восстановлено нарушенное благоустройство примыкающей территории;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после демонтажа рекламной конструкции должно быть восстановлено нарушенное благоустройство территории;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осуществление демонтажа вместе с фундаментным основанием;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 расстояние между </w:t>
      </w:r>
      <w:proofErr w:type="spellStart"/>
      <w:r w:rsidRPr="00C309F3">
        <w:rPr>
          <w:rFonts w:ascii="Times New Roman" w:hAnsi="Times New Roman" w:cs="Times New Roman"/>
          <w:sz w:val="25"/>
          <w:szCs w:val="25"/>
        </w:rPr>
        <w:t>отдельностоящими</w:t>
      </w:r>
      <w:proofErr w:type="spellEnd"/>
      <w:r w:rsidRPr="00C309F3">
        <w:rPr>
          <w:rFonts w:ascii="Times New Roman" w:hAnsi="Times New Roman" w:cs="Times New Roman"/>
          <w:sz w:val="25"/>
          <w:szCs w:val="25"/>
        </w:rPr>
        <w:t xml:space="preserve"> рекламными конструкциями площадью информационного поля 18 кв. м и более должно быть не менее 100 м, при меньшей площади информационного поля расстояние должно быть не менее 30 метров;</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9) в случае использования для размещения рекламной информации одной стороны конструкции, вторая сторона конструкции должна быть декоративно оформлена.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8.4.10. Владелец </w:t>
      </w:r>
      <w:proofErr w:type="spellStart"/>
      <w:r w:rsidRPr="00C309F3">
        <w:rPr>
          <w:rFonts w:ascii="Times New Roman" w:hAnsi="Times New Roman" w:cs="Times New Roman"/>
          <w:sz w:val="25"/>
          <w:szCs w:val="25"/>
        </w:rPr>
        <w:t>отдельностоящей</w:t>
      </w:r>
      <w:proofErr w:type="spellEnd"/>
      <w:r w:rsidRPr="00C309F3">
        <w:rPr>
          <w:rFonts w:ascii="Times New Roman" w:hAnsi="Times New Roman" w:cs="Times New Roman"/>
          <w:sz w:val="25"/>
          <w:szCs w:val="25"/>
        </w:rPr>
        <w:t xml:space="preserve"> рекламной конструкции не вправе устанавливать ограждение (бетонное, кирпичное, сетчатое и т.п.), в том числе декоративное в месте размещения, установки конструкции.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8.4.11. Рекомендуемые параметры </w:t>
      </w:r>
      <w:proofErr w:type="spellStart"/>
      <w:r w:rsidRPr="00C309F3">
        <w:rPr>
          <w:rFonts w:ascii="Times New Roman" w:hAnsi="Times New Roman" w:cs="Times New Roman"/>
          <w:sz w:val="25"/>
          <w:szCs w:val="25"/>
        </w:rPr>
        <w:t>отдельностоящих</w:t>
      </w:r>
      <w:proofErr w:type="spellEnd"/>
      <w:r w:rsidRPr="00C309F3">
        <w:rPr>
          <w:rFonts w:ascii="Times New Roman" w:hAnsi="Times New Roman" w:cs="Times New Roman"/>
          <w:sz w:val="25"/>
          <w:szCs w:val="25"/>
        </w:rPr>
        <w:t xml:space="preserve"> рекламных конструкций, размещаемых на остановочных павильонах и остановочно-торговых модулях, установлены в Приложении 4 к настоящим Правилам.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8.4.12. Рекламные конструкции на ограждениях размещаются и эксплуатируются в соответствии с настоящими Правилами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только на бетонных ограждениях, за исключением бетонных ограждений индивидуальной жилой застройки, кладбищ, без выхода за плоскость ограждения (рис. 27);</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расположенные в отдельных секциях бетонного ограждения конструкции должны быть одинакового формата, иметь отступы от края секции не менее 10 см.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8.4.13. При размещении рекламных конструкций на бетонном ограждении запрещается: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1) размещение конструкций под углом или перпендикулярно к бетонному ограждению;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осуществление сплошного затягивания одновременно нескольких секций бетонного ограждения;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размещение вторым ярусом на ограждении (рис. 27);</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размещение на воротах (рис. 27).</w:t>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5DD5D9B6" wp14:editId="700DFEFF">
            <wp:extent cx="5147308" cy="1907177"/>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5">
                      <a:extLst>
                        <a:ext uri="{28A0092B-C50C-407E-A947-70E740481C1C}">
                          <a14:useLocalDpi xmlns:a14="http://schemas.microsoft.com/office/drawing/2010/main" val="0"/>
                        </a:ext>
                      </a:extLst>
                    </a:blip>
                    <a:srcRect t="23091" b="20370"/>
                    <a:stretch>
                      <a:fillRect/>
                    </a:stretch>
                  </pic:blipFill>
                  <pic:spPr bwMode="auto">
                    <a:xfrm>
                      <a:off x="0" y="0"/>
                      <a:ext cx="5168295" cy="1914953"/>
                    </a:xfrm>
                    <a:prstGeom prst="rect">
                      <a:avLst/>
                    </a:prstGeom>
                    <a:noFill/>
                    <a:ln>
                      <a:noFill/>
                    </a:ln>
                  </pic:spPr>
                </pic:pic>
              </a:graphicData>
            </a:graphic>
          </wp:inline>
        </w:drawing>
      </w:r>
    </w:p>
    <w:p w:rsidR="00E152AB" w:rsidRPr="00C309F3" w:rsidRDefault="00E152AB" w:rsidP="00E152AB">
      <w:pPr>
        <w:pStyle w:val="ConsPlusTitle"/>
        <w:ind w:firstLine="709"/>
        <w:jc w:val="center"/>
        <w:outlineLvl w:val="3"/>
        <w:rPr>
          <w:rFonts w:ascii="Times New Roman" w:hAnsi="Times New Roman" w:cs="Times New Roman"/>
          <w:sz w:val="25"/>
          <w:szCs w:val="25"/>
        </w:rPr>
      </w:pPr>
      <w:r w:rsidRPr="00C309F3">
        <w:rPr>
          <w:rFonts w:ascii="Times New Roman" w:hAnsi="Times New Roman" w:cs="Times New Roman"/>
          <w:sz w:val="25"/>
          <w:szCs w:val="25"/>
        </w:rPr>
        <w:t>Рис. 27</w:t>
      </w:r>
    </w:p>
    <w:p w:rsidR="00E152AB" w:rsidRPr="00C309F3" w:rsidRDefault="00E152AB" w:rsidP="00E152AB">
      <w:pPr>
        <w:pStyle w:val="ConsPlusTitle"/>
        <w:ind w:firstLine="709"/>
        <w:jc w:val="center"/>
        <w:outlineLvl w:val="3"/>
        <w:rPr>
          <w:rFonts w:ascii="Times New Roman" w:hAnsi="Times New Roman" w:cs="Times New Roman"/>
          <w:sz w:val="25"/>
          <w:szCs w:val="25"/>
        </w:rPr>
      </w:pPr>
    </w:p>
    <w:p w:rsidR="00E152AB" w:rsidRDefault="00E152AB" w:rsidP="00E152AB">
      <w:pPr>
        <w:pStyle w:val="ConsPlusNormal"/>
        <w:ind w:firstLine="709"/>
        <w:jc w:val="both"/>
        <w:rPr>
          <w:rFonts w:ascii="Times New Roman" w:hAnsi="Times New Roman" w:cs="Times New Roman"/>
          <w:sz w:val="25"/>
          <w:szCs w:val="25"/>
        </w:rPr>
      </w:pP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8.4.14. Переносные рекламные конструкции не должны иметь крепежных элементов, в том числе заглубленных в грунт, асфальт, или креплений в виде растяжек.</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8.4.15. Переносные рекламные конструкции размещаются в соответствии с настоящими Правилами с учетом следующих требований: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1) размещение в пешеходных зонах и на тротуарах в визуальной доступности входа в здание, строение, сооружение, в котором осуществляет свою деятельность юридическое лицо или индивидуальный предприниматель, но не более 10 м от входа;</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2) размещение только в светлое время суток;</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подводка электропитания к переносным надувным конструкциям не должна мешать проходу посетителей и пешеходов, кабель электропитания должен быть изолирован с учетом требований безопасности.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8.4.16. Установка и эксплуатация переносных рекламных конструкций запрещается в местах, мешающих выходу посетителей и проходу пешеходов, на газонах, участках с зелеными насаждениями, а также при ширине тротуара менее 2 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8.4.17. Размещение переносных рекламных конструкций запрещается в виде отдельных запчастей автомобиля, разукомплектованных автомобилей, образцов строительных материалов или образцов других товаров, </w:t>
      </w:r>
      <w:proofErr w:type="spellStart"/>
      <w:r w:rsidRPr="00C309F3">
        <w:rPr>
          <w:rFonts w:ascii="Times New Roman" w:hAnsi="Times New Roman" w:cs="Times New Roman"/>
          <w:sz w:val="25"/>
          <w:szCs w:val="25"/>
        </w:rPr>
        <w:t>штендеров</w:t>
      </w:r>
      <w:proofErr w:type="spellEnd"/>
      <w:r w:rsidRPr="00C309F3">
        <w:rPr>
          <w:rFonts w:ascii="Times New Roman" w:hAnsi="Times New Roman" w:cs="Times New Roman"/>
          <w:sz w:val="25"/>
          <w:szCs w:val="25"/>
        </w:rPr>
        <w:t xml:space="preserve"> (нестационарной конструкции, состоящей из каркаса конструкции и (или) информационного поля, на которое нанесена рекламная информация).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8.4.18. Не допускается крепление переносных рекламных конструкций к светофорным стойкам, опорам уличного освещения, декоративным фонарям, к конструктивным элементам крыльца, дорожным ограждениям и деревьям.</w:t>
      </w:r>
    </w:p>
    <w:p w:rsidR="00E152AB" w:rsidRPr="00C309F3" w:rsidRDefault="00E152AB" w:rsidP="00E152AB">
      <w:pPr>
        <w:pStyle w:val="ConsPlusNormal"/>
        <w:ind w:firstLine="709"/>
        <w:jc w:val="both"/>
        <w:rPr>
          <w:rFonts w:ascii="Times New Roman" w:hAnsi="Times New Roman" w:cs="Times New Roman"/>
          <w:sz w:val="25"/>
          <w:szCs w:val="25"/>
        </w:rPr>
      </w:pPr>
    </w:p>
    <w:p w:rsidR="00E152AB" w:rsidRPr="00C309F3" w:rsidRDefault="00E152AB" w:rsidP="00E152AB">
      <w:pPr>
        <w:autoSpaceDE w:val="0"/>
        <w:autoSpaceDN w:val="0"/>
        <w:adjustRightInd w:val="0"/>
        <w:spacing w:before="120" w:after="0" w:line="240" w:lineRule="auto"/>
        <w:ind w:firstLine="709"/>
        <w:jc w:val="both"/>
        <w:rPr>
          <w:rFonts w:ascii="Times New Roman" w:hAnsi="Times New Roman" w:cs="Times New Roman"/>
          <w:sz w:val="25"/>
          <w:szCs w:val="25"/>
        </w:rPr>
      </w:pPr>
      <w:bookmarkStart w:id="2" w:name="P1548"/>
      <w:bookmarkEnd w:id="2"/>
      <w:r>
        <w:rPr>
          <w:rFonts w:ascii="Times New Roman" w:hAnsi="Times New Roman" w:cs="Times New Roman"/>
          <w:b/>
          <w:sz w:val="25"/>
          <w:szCs w:val="25"/>
        </w:rPr>
        <w:t>11</w:t>
      </w:r>
      <w:r w:rsidRPr="00C309F3">
        <w:rPr>
          <w:rFonts w:ascii="Times New Roman" w:hAnsi="Times New Roman" w:cs="Times New Roman"/>
          <w:b/>
          <w:sz w:val="25"/>
          <w:szCs w:val="25"/>
        </w:rPr>
        <w:t>.</w:t>
      </w:r>
      <w:r w:rsidRPr="00C309F3">
        <w:rPr>
          <w:rFonts w:ascii="Times New Roman" w:hAnsi="Times New Roman" w:cs="Times New Roman"/>
          <w:sz w:val="25"/>
          <w:szCs w:val="25"/>
        </w:rPr>
        <w:t xml:space="preserve"> Часть 9.2.5 подраздела 9.2. «Работы по озеленению территории, содержанию зеленых насаждений и их сносу (вырубке)» раздела 9 «Ландшафтная концепция» Правил дополнить следующими абзацами:</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сносить, заменять, пересаживать, обрезать зеленые насаждения без получения разрешения на снос, замену, пересадку, обрезку зеленых насаждений в случаях и порядке, предусмотренных настоящими Правилами;</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xml:space="preserve">– производить </w:t>
      </w:r>
      <w:proofErr w:type="spellStart"/>
      <w:r w:rsidRPr="00C309F3">
        <w:rPr>
          <w:rFonts w:ascii="Times New Roman" w:hAnsi="Times New Roman" w:cs="Times New Roman"/>
          <w:sz w:val="25"/>
          <w:szCs w:val="25"/>
        </w:rPr>
        <w:t>окольцовку</w:t>
      </w:r>
      <w:proofErr w:type="spellEnd"/>
      <w:r w:rsidRPr="00C309F3">
        <w:rPr>
          <w:rFonts w:ascii="Times New Roman" w:hAnsi="Times New Roman" w:cs="Times New Roman"/>
          <w:sz w:val="25"/>
          <w:szCs w:val="25"/>
        </w:rPr>
        <w:t xml:space="preserve"> стволов деревьев, подсечку, делать надписи и наносить другие механические повреждения, ломать ветви деревьев, добывать из деревьев сок, смолу;</w:t>
      </w:r>
    </w:p>
    <w:p w:rsidR="00E152AB"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C309F3">
        <w:rPr>
          <w:rFonts w:ascii="Times New Roman" w:hAnsi="Times New Roman" w:cs="Times New Roman"/>
          <w:sz w:val="25"/>
          <w:szCs w:val="25"/>
        </w:rPr>
        <w:t>– подвешивать или привязывать на деревьях и кустарниках гамаки, качели, веревки для сушки белья, электропровода</w:t>
      </w:r>
      <w:r>
        <w:rPr>
          <w:rFonts w:ascii="Times New Roman" w:hAnsi="Times New Roman" w:cs="Times New Roman"/>
          <w:sz w:val="25"/>
          <w:szCs w:val="25"/>
        </w:rPr>
        <w:t xml:space="preserve"> (за исключением праздничной иллюминации)</w:t>
      </w:r>
      <w:r w:rsidRPr="00C309F3">
        <w:rPr>
          <w:rFonts w:ascii="Times New Roman" w:hAnsi="Times New Roman" w:cs="Times New Roman"/>
          <w:sz w:val="25"/>
          <w:szCs w:val="25"/>
        </w:rPr>
        <w:t>, забивать в стволы деревьев гвозди (иные приспособления), прикреплять указатели, объявления, растяжки, рекламные конструкции, любые приспособления, способные причинить вред зеленым насаждениям.</w:t>
      </w:r>
    </w:p>
    <w:p w:rsidR="00E152AB" w:rsidRPr="00FC4802"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p>
    <w:p w:rsidR="00E152AB" w:rsidRPr="00FC4802"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sectPr w:rsidR="00E152AB" w:rsidRPr="00FC4802" w:rsidSect="001F7C09">
          <w:pgSz w:w="11906" w:h="16838"/>
          <w:pgMar w:top="1440" w:right="566" w:bottom="1440" w:left="1133" w:header="0" w:footer="0" w:gutter="0"/>
          <w:cols w:space="720"/>
          <w:noEndnote/>
        </w:sectPr>
      </w:pPr>
      <w:r w:rsidRPr="00FC4802">
        <w:rPr>
          <w:rFonts w:ascii="Times New Roman" w:hAnsi="Times New Roman" w:cs="Times New Roman"/>
          <w:b/>
          <w:sz w:val="25"/>
          <w:szCs w:val="25"/>
        </w:rPr>
        <w:t>1</w:t>
      </w:r>
      <w:r>
        <w:rPr>
          <w:rFonts w:ascii="Times New Roman" w:hAnsi="Times New Roman" w:cs="Times New Roman"/>
          <w:b/>
          <w:sz w:val="25"/>
          <w:szCs w:val="25"/>
        </w:rPr>
        <w:t>2</w:t>
      </w:r>
      <w:r w:rsidRPr="00FC4802">
        <w:rPr>
          <w:rFonts w:ascii="Times New Roman" w:hAnsi="Times New Roman" w:cs="Times New Roman"/>
          <w:b/>
          <w:sz w:val="25"/>
          <w:szCs w:val="25"/>
        </w:rPr>
        <w:t>.</w:t>
      </w:r>
      <w:r w:rsidRPr="00FC4802">
        <w:rPr>
          <w:rFonts w:ascii="Times New Roman" w:hAnsi="Times New Roman" w:cs="Times New Roman"/>
          <w:sz w:val="25"/>
          <w:szCs w:val="25"/>
        </w:rPr>
        <w:t xml:space="preserve"> </w:t>
      </w:r>
      <w:r>
        <w:rPr>
          <w:rFonts w:ascii="Times New Roman" w:hAnsi="Times New Roman" w:cs="Times New Roman"/>
          <w:sz w:val="25"/>
          <w:szCs w:val="25"/>
        </w:rPr>
        <w:t>Подраздел</w:t>
      </w:r>
      <w:r w:rsidRPr="00FC4802">
        <w:rPr>
          <w:rFonts w:ascii="Times New Roman" w:hAnsi="Times New Roman" w:cs="Times New Roman"/>
          <w:sz w:val="25"/>
          <w:szCs w:val="25"/>
        </w:rPr>
        <w:t xml:space="preserve"> 12.2. «Уборка и санитарная очистка придомовых территорий и территорий домовладений» раздела 12. «Регламент частных домовладений» </w:t>
      </w:r>
      <w:r>
        <w:rPr>
          <w:rFonts w:ascii="Times New Roman" w:hAnsi="Times New Roman" w:cs="Times New Roman"/>
          <w:sz w:val="25"/>
          <w:szCs w:val="25"/>
        </w:rPr>
        <w:t xml:space="preserve">изложить в новой редакции:  </w:t>
      </w:r>
    </w:p>
    <w:p w:rsidR="00E152AB" w:rsidRDefault="00E152AB" w:rsidP="00E152AB">
      <w:pPr>
        <w:autoSpaceDE w:val="0"/>
        <w:autoSpaceDN w:val="0"/>
        <w:adjustRightInd w:val="0"/>
        <w:spacing w:after="0" w:line="240" w:lineRule="auto"/>
        <w:ind w:firstLine="709"/>
        <w:jc w:val="center"/>
        <w:rPr>
          <w:rFonts w:ascii="Times New Roman" w:hAnsi="Times New Roman" w:cs="Times New Roman"/>
          <w:b/>
          <w:sz w:val="25"/>
          <w:szCs w:val="25"/>
        </w:rPr>
      </w:pPr>
      <w:r w:rsidRPr="001048CF">
        <w:rPr>
          <w:rFonts w:ascii="Times New Roman" w:hAnsi="Times New Roman" w:cs="Times New Roman"/>
          <w:b/>
          <w:sz w:val="25"/>
          <w:szCs w:val="25"/>
        </w:rPr>
        <w:lastRenderedPageBreak/>
        <w:t>«</w:t>
      </w:r>
      <w:r w:rsidRPr="001F2BE6">
        <w:rPr>
          <w:rFonts w:ascii="Times New Roman" w:hAnsi="Times New Roman" w:cs="Times New Roman"/>
          <w:b/>
          <w:sz w:val="25"/>
          <w:szCs w:val="25"/>
        </w:rPr>
        <w:t xml:space="preserve">12.2. Уборка и санитарная очистка </w:t>
      </w:r>
      <w:r>
        <w:rPr>
          <w:rFonts w:ascii="Times New Roman" w:hAnsi="Times New Roman" w:cs="Times New Roman"/>
          <w:b/>
          <w:sz w:val="25"/>
          <w:szCs w:val="25"/>
        </w:rPr>
        <w:t>прилегающих к частным домовладениям территорий</w:t>
      </w:r>
    </w:p>
    <w:p w:rsidR="00E152AB" w:rsidRPr="001048CF"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1048CF">
        <w:rPr>
          <w:rFonts w:ascii="Times New Roman" w:hAnsi="Times New Roman" w:cs="Times New Roman"/>
          <w:sz w:val="25"/>
          <w:szCs w:val="25"/>
        </w:rPr>
        <w:t>12.2.1. Владельцы частных домовладений обязаны качественно и своевременно производить санитарную уборку прилегающих</w:t>
      </w:r>
      <w:r>
        <w:rPr>
          <w:rFonts w:ascii="Times New Roman" w:hAnsi="Times New Roman" w:cs="Times New Roman"/>
          <w:sz w:val="25"/>
          <w:szCs w:val="25"/>
        </w:rPr>
        <w:t xml:space="preserve"> к их домовладениям</w:t>
      </w:r>
      <w:r w:rsidRPr="001048CF">
        <w:rPr>
          <w:rFonts w:ascii="Times New Roman" w:hAnsi="Times New Roman" w:cs="Times New Roman"/>
          <w:sz w:val="25"/>
          <w:szCs w:val="25"/>
        </w:rPr>
        <w:t xml:space="preserve"> территорий:</w:t>
      </w:r>
    </w:p>
    <w:p w:rsidR="00E152AB" w:rsidRPr="001048CF"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1048CF">
        <w:rPr>
          <w:rFonts w:ascii="Times New Roman" w:hAnsi="Times New Roman" w:cs="Times New Roman"/>
          <w:sz w:val="25"/>
          <w:szCs w:val="25"/>
        </w:rPr>
        <w:t xml:space="preserve">а) ежедневно проводить уборку и очистку территории от снега и </w:t>
      </w:r>
      <w:r>
        <w:rPr>
          <w:rFonts w:ascii="Times New Roman" w:hAnsi="Times New Roman" w:cs="Times New Roman"/>
          <w:sz w:val="25"/>
          <w:szCs w:val="25"/>
        </w:rPr>
        <w:t>мусора</w:t>
      </w:r>
      <w:r w:rsidRPr="001048CF">
        <w:rPr>
          <w:rFonts w:ascii="Times New Roman" w:hAnsi="Times New Roman" w:cs="Times New Roman"/>
          <w:sz w:val="25"/>
          <w:szCs w:val="25"/>
        </w:rPr>
        <w:t>;</w:t>
      </w:r>
    </w:p>
    <w:p w:rsidR="00E152AB" w:rsidRPr="001048CF"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1048CF">
        <w:rPr>
          <w:rFonts w:ascii="Times New Roman" w:hAnsi="Times New Roman" w:cs="Times New Roman"/>
          <w:sz w:val="25"/>
          <w:szCs w:val="25"/>
        </w:rPr>
        <w:t>б) осуществлять своевременный вывоз твердых бытовых отходов и мусора;</w:t>
      </w:r>
    </w:p>
    <w:p w:rsidR="00E152AB" w:rsidRPr="001048CF"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1048CF">
        <w:rPr>
          <w:rFonts w:ascii="Times New Roman" w:hAnsi="Times New Roman" w:cs="Times New Roman"/>
          <w:sz w:val="25"/>
          <w:szCs w:val="25"/>
        </w:rPr>
        <w:t xml:space="preserve">в) </w:t>
      </w:r>
      <w:r>
        <w:rPr>
          <w:rFonts w:ascii="Times New Roman" w:hAnsi="Times New Roman" w:cs="Times New Roman"/>
          <w:sz w:val="25"/>
          <w:szCs w:val="25"/>
        </w:rPr>
        <w:t>осуществлять косьбу газонов и обрезку деревьев и кустарников</w:t>
      </w:r>
      <w:r w:rsidRPr="001048CF">
        <w:rPr>
          <w:rFonts w:ascii="Times New Roman" w:hAnsi="Times New Roman" w:cs="Times New Roman"/>
          <w:sz w:val="25"/>
          <w:szCs w:val="25"/>
        </w:rPr>
        <w:t>;</w:t>
      </w:r>
    </w:p>
    <w:p w:rsidR="00E152AB" w:rsidRPr="001048CF"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1048CF">
        <w:rPr>
          <w:rFonts w:ascii="Times New Roman" w:hAnsi="Times New Roman" w:cs="Times New Roman"/>
          <w:sz w:val="25"/>
          <w:szCs w:val="25"/>
        </w:rPr>
        <w:t>г) не допускать повреждений подземных коммуникаций, обеспечивать их сохранность;</w:t>
      </w:r>
    </w:p>
    <w:p w:rsidR="00E152AB"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1048CF">
        <w:rPr>
          <w:rFonts w:ascii="Times New Roman" w:hAnsi="Times New Roman" w:cs="Times New Roman"/>
          <w:sz w:val="25"/>
          <w:szCs w:val="25"/>
        </w:rPr>
        <w:t>д) обеспечивать своевременный допуск на территорию домовладения работников аварийных, спасательных, эксплуатационных служб для производства соответствующих работ, при предъявлении такими работниками своих служебных удостоверений</w:t>
      </w:r>
      <w:r>
        <w:rPr>
          <w:rFonts w:ascii="Times New Roman" w:hAnsi="Times New Roman" w:cs="Times New Roman"/>
          <w:sz w:val="25"/>
          <w:szCs w:val="25"/>
        </w:rPr>
        <w:t>;</w:t>
      </w:r>
    </w:p>
    <w:p w:rsidR="00E152AB" w:rsidRPr="001048CF"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Pr>
          <w:rFonts w:ascii="Times New Roman" w:hAnsi="Times New Roman" w:cs="Times New Roman"/>
          <w:sz w:val="25"/>
          <w:szCs w:val="25"/>
        </w:rPr>
        <w:t>е) своевременно производить очистку русла ручья, попадающего в границы прилегающей к домовладению территории.</w:t>
      </w:r>
    </w:p>
    <w:p w:rsidR="00E152AB"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p>
    <w:p w:rsidR="00E152AB" w:rsidRPr="00FC4267"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sidRPr="00FC4267">
        <w:rPr>
          <w:rFonts w:ascii="Times New Roman" w:hAnsi="Times New Roman" w:cs="Times New Roman"/>
          <w:b/>
          <w:sz w:val="25"/>
          <w:szCs w:val="25"/>
        </w:rPr>
        <w:t>13.</w:t>
      </w:r>
      <w:r w:rsidRPr="00FC4267">
        <w:rPr>
          <w:rFonts w:ascii="Times New Roman" w:hAnsi="Times New Roman" w:cs="Times New Roman"/>
          <w:sz w:val="25"/>
          <w:szCs w:val="25"/>
        </w:rPr>
        <w:t xml:space="preserve"> В пункте 15.2.2.2. подраздела 15.2. «Улицы и дороги» раздела 15. «БЛАГОУСТРОЙСТВО НА ТЕРРИТОРИЯХ ТРАНСПОРТНОЙ И ИНЖЕНЕРНОЙ ИНФРАСТРУКТУРЫ» Правил слова «ГОСТ 26804 "Ограждения дорожные металлические барьерного типа. Технические условия"» исключить.</w:t>
      </w:r>
    </w:p>
    <w:p w:rsidR="00E152AB" w:rsidRDefault="00E152AB" w:rsidP="00E152AB">
      <w:pPr>
        <w:autoSpaceDE w:val="0"/>
        <w:autoSpaceDN w:val="0"/>
        <w:adjustRightInd w:val="0"/>
        <w:spacing w:after="0" w:line="240" w:lineRule="auto"/>
        <w:ind w:firstLine="709"/>
        <w:rPr>
          <w:rFonts w:ascii="Times New Roman" w:hAnsi="Times New Roman" w:cs="Times New Roman"/>
          <w:sz w:val="25"/>
          <w:szCs w:val="25"/>
        </w:rPr>
      </w:pP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bCs/>
          <w:sz w:val="25"/>
          <w:szCs w:val="25"/>
        </w:rPr>
      </w:pPr>
      <w:r w:rsidRPr="00C309F3">
        <w:rPr>
          <w:rFonts w:ascii="Times New Roman" w:hAnsi="Times New Roman" w:cs="Times New Roman"/>
          <w:b/>
          <w:sz w:val="25"/>
          <w:szCs w:val="25"/>
        </w:rPr>
        <w:t>1</w:t>
      </w:r>
      <w:r>
        <w:rPr>
          <w:rFonts w:ascii="Times New Roman" w:hAnsi="Times New Roman" w:cs="Times New Roman"/>
          <w:b/>
          <w:sz w:val="25"/>
          <w:szCs w:val="25"/>
        </w:rPr>
        <w:t>4</w:t>
      </w:r>
      <w:r w:rsidRPr="00C309F3">
        <w:rPr>
          <w:rFonts w:ascii="Times New Roman" w:hAnsi="Times New Roman" w:cs="Times New Roman"/>
          <w:b/>
          <w:sz w:val="25"/>
          <w:szCs w:val="25"/>
        </w:rPr>
        <w:t>.</w:t>
      </w:r>
      <w:r w:rsidRPr="00C309F3">
        <w:rPr>
          <w:rFonts w:ascii="Times New Roman" w:hAnsi="Times New Roman" w:cs="Times New Roman"/>
          <w:sz w:val="25"/>
          <w:szCs w:val="25"/>
        </w:rPr>
        <w:t xml:space="preserve"> Подраздел 16.4. «</w:t>
      </w:r>
      <w:r w:rsidRPr="00C309F3">
        <w:rPr>
          <w:rFonts w:ascii="Times New Roman" w:hAnsi="Times New Roman" w:cs="Times New Roman"/>
          <w:bCs/>
          <w:sz w:val="25"/>
          <w:szCs w:val="25"/>
        </w:rPr>
        <w:t xml:space="preserve">Установление границы прилегающей территории конкретного объекта» раздела 16 «Границы прилегающих территорий в целях благоустройства» Правил дополнить </w:t>
      </w:r>
      <w:r>
        <w:rPr>
          <w:rFonts w:ascii="Times New Roman" w:hAnsi="Times New Roman" w:cs="Times New Roman"/>
          <w:bCs/>
          <w:sz w:val="25"/>
          <w:szCs w:val="25"/>
        </w:rPr>
        <w:t>пунктом 16.4 следующего содержания</w:t>
      </w:r>
      <w:r w:rsidRPr="00C309F3">
        <w:rPr>
          <w:rFonts w:ascii="Times New Roman" w:hAnsi="Times New Roman" w:cs="Times New Roman"/>
          <w:bCs/>
          <w:sz w:val="25"/>
          <w:szCs w:val="25"/>
        </w:rPr>
        <w:t>:</w:t>
      </w:r>
    </w:p>
    <w:p w:rsidR="00E152AB" w:rsidRDefault="00E152AB" w:rsidP="00E152AB">
      <w:pPr>
        <w:autoSpaceDE w:val="0"/>
        <w:autoSpaceDN w:val="0"/>
        <w:adjustRightInd w:val="0"/>
        <w:spacing w:after="0" w:line="240" w:lineRule="auto"/>
        <w:ind w:firstLine="540"/>
        <w:jc w:val="both"/>
        <w:rPr>
          <w:rFonts w:ascii="Times New Roman" w:hAnsi="Times New Roman" w:cs="Times New Roman"/>
          <w:sz w:val="25"/>
          <w:szCs w:val="25"/>
          <w:shd w:val="clear" w:color="auto" w:fill="FFFFFF"/>
        </w:rPr>
      </w:pPr>
      <w:r w:rsidRPr="00C309F3">
        <w:rPr>
          <w:rFonts w:ascii="Times New Roman" w:hAnsi="Times New Roman" w:cs="Times New Roman"/>
          <w:sz w:val="25"/>
          <w:szCs w:val="25"/>
        </w:rPr>
        <w:t>«</w:t>
      </w:r>
      <w:r w:rsidRPr="00C309F3">
        <w:rPr>
          <w:rFonts w:ascii="Times New Roman" w:hAnsi="Times New Roman" w:cs="Times New Roman"/>
          <w:sz w:val="25"/>
          <w:szCs w:val="25"/>
          <w:shd w:val="clear" w:color="auto" w:fill="FFFFFF"/>
        </w:rPr>
        <w:t>Границы прилегающей территории, отображенные на схеме границ прилегающей территории, не учитываются при образовании (перераспределении/разделении) земельного участка, на котором расположен объект капитального строительства, в порядке, установленном земельным законодательством Российской Федерации.»</w:t>
      </w:r>
    </w:p>
    <w:p w:rsidR="00E152AB" w:rsidRDefault="00E152AB" w:rsidP="00E152AB">
      <w:pPr>
        <w:autoSpaceDE w:val="0"/>
        <w:autoSpaceDN w:val="0"/>
        <w:adjustRightInd w:val="0"/>
        <w:spacing w:after="0" w:line="240" w:lineRule="auto"/>
        <w:ind w:firstLine="540"/>
        <w:jc w:val="both"/>
        <w:rPr>
          <w:rFonts w:ascii="Times New Roman" w:hAnsi="Times New Roman" w:cs="Times New Roman"/>
          <w:sz w:val="25"/>
          <w:szCs w:val="25"/>
          <w:shd w:val="clear" w:color="auto" w:fill="FFFFFF"/>
        </w:rPr>
      </w:pPr>
    </w:p>
    <w:p w:rsidR="00E152AB" w:rsidRDefault="00E152AB" w:rsidP="00E152AB">
      <w:pPr>
        <w:autoSpaceDE w:val="0"/>
        <w:autoSpaceDN w:val="0"/>
        <w:adjustRightInd w:val="0"/>
        <w:spacing w:after="0" w:line="240" w:lineRule="auto"/>
        <w:ind w:firstLine="540"/>
        <w:jc w:val="both"/>
        <w:rPr>
          <w:rFonts w:ascii="Times New Roman" w:hAnsi="Times New Roman" w:cs="Times New Roman"/>
          <w:bCs/>
          <w:sz w:val="25"/>
          <w:szCs w:val="25"/>
        </w:rPr>
      </w:pPr>
      <w:r w:rsidRPr="00DA56F9">
        <w:rPr>
          <w:rFonts w:ascii="Times New Roman" w:hAnsi="Times New Roman" w:cs="Times New Roman"/>
          <w:b/>
          <w:sz w:val="25"/>
          <w:szCs w:val="25"/>
          <w:shd w:val="clear" w:color="auto" w:fill="FFFFFF"/>
        </w:rPr>
        <w:t xml:space="preserve">   15.</w:t>
      </w:r>
      <w:r>
        <w:rPr>
          <w:rFonts w:ascii="Times New Roman" w:hAnsi="Times New Roman" w:cs="Times New Roman"/>
          <w:sz w:val="25"/>
          <w:szCs w:val="25"/>
          <w:shd w:val="clear" w:color="auto" w:fill="FFFFFF"/>
        </w:rPr>
        <w:t xml:space="preserve"> Пункт 16.4.3. подраздела 16.4 </w:t>
      </w:r>
      <w:r w:rsidRPr="00C309F3">
        <w:rPr>
          <w:rFonts w:ascii="Times New Roman" w:hAnsi="Times New Roman" w:cs="Times New Roman"/>
          <w:sz w:val="25"/>
          <w:szCs w:val="25"/>
        </w:rPr>
        <w:t>«</w:t>
      </w:r>
      <w:r w:rsidRPr="00C309F3">
        <w:rPr>
          <w:rFonts w:ascii="Times New Roman" w:hAnsi="Times New Roman" w:cs="Times New Roman"/>
          <w:bCs/>
          <w:sz w:val="25"/>
          <w:szCs w:val="25"/>
        </w:rPr>
        <w:t>Установление границы прилегающей территории конкретного объекта» раздела 16 «Границы прилегающих территорий в целях благоустройства» Правил</w:t>
      </w:r>
      <w:r>
        <w:rPr>
          <w:rFonts w:ascii="Times New Roman" w:hAnsi="Times New Roman" w:cs="Times New Roman"/>
          <w:bCs/>
          <w:sz w:val="25"/>
          <w:szCs w:val="25"/>
        </w:rPr>
        <w:t xml:space="preserve"> изложить в следующей редакции:</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shd w:val="clear" w:color="auto" w:fill="FFFFFF"/>
        </w:rPr>
      </w:pPr>
      <w:r>
        <w:rPr>
          <w:rFonts w:ascii="Times New Roman" w:hAnsi="Times New Roman" w:cs="Times New Roman"/>
          <w:sz w:val="25"/>
          <w:szCs w:val="25"/>
          <w:shd w:val="clear" w:color="auto" w:fill="FFFFFF"/>
        </w:rPr>
        <w:t>«Схемы границ прилегающих территорий являются приложением к настоящим Правилам».</w:t>
      </w:r>
    </w:p>
    <w:p w:rsidR="00E152AB" w:rsidRPr="00C309F3" w:rsidRDefault="00E152AB" w:rsidP="00E152AB">
      <w:pPr>
        <w:autoSpaceDE w:val="0"/>
        <w:autoSpaceDN w:val="0"/>
        <w:adjustRightInd w:val="0"/>
        <w:spacing w:after="0" w:line="240" w:lineRule="auto"/>
        <w:ind w:firstLine="540"/>
        <w:jc w:val="both"/>
        <w:rPr>
          <w:rFonts w:ascii="Times New Roman" w:hAnsi="Times New Roman" w:cs="Times New Roman"/>
          <w:sz w:val="25"/>
          <w:szCs w:val="25"/>
          <w:shd w:val="clear" w:color="auto" w:fill="FFFFFF"/>
        </w:rPr>
      </w:pPr>
    </w:p>
    <w:p w:rsidR="00E152AB" w:rsidRDefault="00E152AB" w:rsidP="00E152AB">
      <w:pPr>
        <w:autoSpaceDE w:val="0"/>
        <w:autoSpaceDN w:val="0"/>
        <w:adjustRightInd w:val="0"/>
        <w:spacing w:after="0" w:line="240" w:lineRule="auto"/>
        <w:ind w:firstLine="540"/>
        <w:jc w:val="both"/>
        <w:rPr>
          <w:rFonts w:ascii="Times New Roman" w:hAnsi="Times New Roman" w:cs="Times New Roman"/>
          <w:bCs/>
          <w:sz w:val="25"/>
          <w:szCs w:val="25"/>
        </w:rPr>
      </w:pPr>
      <w:r w:rsidRPr="00C309F3">
        <w:rPr>
          <w:rFonts w:ascii="Times New Roman" w:hAnsi="Times New Roman" w:cs="Times New Roman"/>
          <w:sz w:val="25"/>
          <w:szCs w:val="25"/>
          <w:shd w:val="clear" w:color="auto" w:fill="FFFFFF"/>
        </w:rPr>
        <w:t xml:space="preserve">   </w:t>
      </w:r>
      <w:r w:rsidRPr="00C309F3">
        <w:rPr>
          <w:rFonts w:ascii="Times New Roman" w:hAnsi="Times New Roman" w:cs="Times New Roman"/>
          <w:b/>
          <w:sz w:val="25"/>
          <w:szCs w:val="25"/>
          <w:shd w:val="clear" w:color="auto" w:fill="FFFFFF"/>
        </w:rPr>
        <w:t>1</w:t>
      </w:r>
      <w:r>
        <w:rPr>
          <w:rFonts w:ascii="Times New Roman" w:hAnsi="Times New Roman" w:cs="Times New Roman"/>
          <w:b/>
          <w:sz w:val="25"/>
          <w:szCs w:val="25"/>
          <w:shd w:val="clear" w:color="auto" w:fill="FFFFFF"/>
        </w:rPr>
        <w:t>6</w:t>
      </w:r>
      <w:r w:rsidRPr="00C309F3">
        <w:rPr>
          <w:rFonts w:ascii="Times New Roman" w:hAnsi="Times New Roman" w:cs="Times New Roman"/>
          <w:b/>
          <w:sz w:val="25"/>
          <w:szCs w:val="25"/>
          <w:shd w:val="clear" w:color="auto" w:fill="FFFFFF"/>
        </w:rPr>
        <w:t>.</w:t>
      </w:r>
      <w:r>
        <w:rPr>
          <w:rFonts w:ascii="Times New Roman" w:hAnsi="Times New Roman" w:cs="Times New Roman"/>
          <w:sz w:val="25"/>
          <w:szCs w:val="25"/>
          <w:shd w:val="clear" w:color="auto" w:fill="FFFFFF"/>
        </w:rPr>
        <w:t xml:space="preserve"> Пункт 16.4.3. подраздела 16.4. «Установление границы прилегающей территории конкретного объекта» р</w:t>
      </w:r>
      <w:r w:rsidRPr="00C309F3">
        <w:rPr>
          <w:rFonts w:ascii="Times New Roman" w:hAnsi="Times New Roman" w:cs="Times New Roman"/>
          <w:sz w:val="25"/>
          <w:szCs w:val="25"/>
          <w:shd w:val="clear" w:color="auto" w:fill="FFFFFF"/>
        </w:rPr>
        <w:t>аздел</w:t>
      </w:r>
      <w:r>
        <w:rPr>
          <w:rFonts w:ascii="Times New Roman" w:hAnsi="Times New Roman" w:cs="Times New Roman"/>
          <w:sz w:val="25"/>
          <w:szCs w:val="25"/>
          <w:shd w:val="clear" w:color="auto" w:fill="FFFFFF"/>
        </w:rPr>
        <w:t>а</w:t>
      </w:r>
      <w:r w:rsidRPr="00C309F3">
        <w:rPr>
          <w:rFonts w:ascii="Times New Roman" w:hAnsi="Times New Roman" w:cs="Times New Roman"/>
          <w:sz w:val="25"/>
          <w:szCs w:val="25"/>
          <w:shd w:val="clear" w:color="auto" w:fill="FFFFFF"/>
        </w:rPr>
        <w:t xml:space="preserve"> </w:t>
      </w:r>
      <w:r w:rsidRPr="00C309F3">
        <w:rPr>
          <w:rFonts w:ascii="Times New Roman" w:hAnsi="Times New Roman" w:cs="Times New Roman"/>
          <w:bCs/>
          <w:sz w:val="25"/>
          <w:szCs w:val="25"/>
        </w:rPr>
        <w:t>16 «Границы прилегающих территорий в целях благоустройства» Правил</w:t>
      </w:r>
      <w:r>
        <w:rPr>
          <w:rFonts w:ascii="Times New Roman" w:hAnsi="Times New Roman" w:cs="Times New Roman"/>
          <w:bCs/>
          <w:sz w:val="25"/>
          <w:szCs w:val="25"/>
        </w:rPr>
        <w:t xml:space="preserve"> исключить.</w:t>
      </w:r>
    </w:p>
    <w:p w:rsidR="00E152AB" w:rsidRDefault="00E152AB" w:rsidP="00E152AB">
      <w:pPr>
        <w:autoSpaceDE w:val="0"/>
        <w:autoSpaceDN w:val="0"/>
        <w:adjustRightInd w:val="0"/>
        <w:spacing w:after="0" w:line="240" w:lineRule="auto"/>
        <w:ind w:firstLine="540"/>
        <w:jc w:val="both"/>
        <w:rPr>
          <w:rFonts w:ascii="Times New Roman" w:hAnsi="Times New Roman" w:cs="Times New Roman"/>
          <w:bCs/>
          <w:sz w:val="25"/>
          <w:szCs w:val="25"/>
        </w:rPr>
      </w:pPr>
    </w:p>
    <w:p w:rsidR="00E152AB" w:rsidRDefault="00E152AB" w:rsidP="00E152AB">
      <w:pPr>
        <w:autoSpaceDE w:val="0"/>
        <w:autoSpaceDN w:val="0"/>
        <w:adjustRightInd w:val="0"/>
        <w:spacing w:after="0" w:line="240" w:lineRule="auto"/>
        <w:ind w:firstLine="709"/>
        <w:jc w:val="both"/>
        <w:rPr>
          <w:rFonts w:ascii="Times New Roman" w:hAnsi="Times New Roman" w:cs="Times New Roman"/>
          <w:sz w:val="25"/>
          <w:szCs w:val="25"/>
          <w:shd w:val="clear" w:color="auto" w:fill="FFFFFF"/>
        </w:rPr>
      </w:pPr>
      <w:r w:rsidRPr="001639AF">
        <w:rPr>
          <w:rFonts w:ascii="Times New Roman" w:hAnsi="Times New Roman" w:cs="Times New Roman"/>
          <w:b/>
          <w:bCs/>
          <w:sz w:val="25"/>
          <w:szCs w:val="25"/>
        </w:rPr>
        <w:t>1</w:t>
      </w:r>
      <w:r>
        <w:rPr>
          <w:rFonts w:ascii="Times New Roman" w:hAnsi="Times New Roman" w:cs="Times New Roman"/>
          <w:b/>
          <w:bCs/>
          <w:sz w:val="25"/>
          <w:szCs w:val="25"/>
        </w:rPr>
        <w:t>7</w:t>
      </w:r>
      <w:r w:rsidRPr="001639AF">
        <w:rPr>
          <w:rFonts w:ascii="Times New Roman" w:hAnsi="Times New Roman" w:cs="Times New Roman"/>
          <w:b/>
          <w:bCs/>
          <w:sz w:val="25"/>
          <w:szCs w:val="25"/>
        </w:rPr>
        <w:t>.</w:t>
      </w:r>
      <w:r>
        <w:rPr>
          <w:rFonts w:ascii="Times New Roman" w:hAnsi="Times New Roman" w:cs="Times New Roman"/>
          <w:bCs/>
          <w:sz w:val="25"/>
          <w:szCs w:val="25"/>
        </w:rPr>
        <w:t xml:space="preserve"> Абзацы 13, 15, 21, 24, 26, 28-38, 42, 43, 45, 62, 66, 72 раздела 17. «ПЕРЕЧЕНЬ СВОДОВ ПРАВИЛ И НАЦИОНАЛЬНЫХ СТАНДАРТОВ, ПРИМЕНЯЕМЫХ ПРИ ОСУЩЕСТВЛЕНИИ ДЕЯТЕЛЬНОСТИ ПО БЛАГОУСТРОЙСТВУ» исключить.</w:t>
      </w:r>
    </w:p>
    <w:p w:rsidR="00E152AB" w:rsidRDefault="00E152AB" w:rsidP="00E152AB">
      <w:pPr>
        <w:autoSpaceDE w:val="0"/>
        <w:autoSpaceDN w:val="0"/>
        <w:adjustRightInd w:val="0"/>
        <w:spacing w:after="0" w:line="240" w:lineRule="auto"/>
        <w:ind w:firstLine="709"/>
        <w:jc w:val="both"/>
        <w:rPr>
          <w:rFonts w:ascii="Times New Roman" w:hAnsi="Times New Roman" w:cs="Times New Roman"/>
          <w:b/>
          <w:sz w:val="25"/>
          <w:szCs w:val="25"/>
        </w:rPr>
      </w:pP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r>
        <w:rPr>
          <w:rFonts w:ascii="Times New Roman" w:hAnsi="Times New Roman" w:cs="Times New Roman"/>
          <w:b/>
          <w:sz w:val="25"/>
          <w:szCs w:val="25"/>
        </w:rPr>
        <w:t>18</w:t>
      </w:r>
      <w:r w:rsidRPr="00C309F3">
        <w:rPr>
          <w:rFonts w:ascii="Times New Roman" w:hAnsi="Times New Roman" w:cs="Times New Roman"/>
          <w:b/>
          <w:sz w:val="25"/>
          <w:szCs w:val="25"/>
        </w:rPr>
        <w:t>.</w:t>
      </w:r>
      <w:r w:rsidRPr="00C309F3">
        <w:rPr>
          <w:rFonts w:ascii="Times New Roman" w:hAnsi="Times New Roman" w:cs="Times New Roman"/>
          <w:sz w:val="25"/>
          <w:szCs w:val="25"/>
        </w:rPr>
        <w:t xml:space="preserve"> Правила дополнить следующими приложениями:</w:t>
      </w:r>
    </w:p>
    <w:p w:rsidR="00E152AB" w:rsidRPr="00C309F3" w:rsidRDefault="00E152AB" w:rsidP="00E152AB">
      <w:pPr>
        <w:pStyle w:val="ConsPlusNormal"/>
        <w:jc w:val="right"/>
        <w:outlineLvl w:val="1"/>
        <w:rPr>
          <w:rFonts w:ascii="Times New Roman" w:hAnsi="Times New Roman" w:cs="Times New Roman"/>
          <w:sz w:val="25"/>
          <w:szCs w:val="25"/>
        </w:rPr>
      </w:pPr>
      <w:r w:rsidRPr="00C309F3">
        <w:rPr>
          <w:rFonts w:ascii="Times New Roman" w:hAnsi="Times New Roman" w:cs="Times New Roman"/>
          <w:sz w:val="25"/>
          <w:szCs w:val="25"/>
        </w:rPr>
        <w:t xml:space="preserve">«Приложение </w:t>
      </w:r>
      <w:r>
        <w:rPr>
          <w:rFonts w:ascii="Times New Roman" w:hAnsi="Times New Roman" w:cs="Times New Roman"/>
          <w:sz w:val="25"/>
          <w:szCs w:val="25"/>
        </w:rPr>
        <w:t>1</w:t>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Title"/>
        <w:jc w:val="center"/>
        <w:rPr>
          <w:rFonts w:ascii="Times New Roman" w:hAnsi="Times New Roman" w:cs="Times New Roman"/>
          <w:sz w:val="25"/>
          <w:szCs w:val="25"/>
        </w:rPr>
      </w:pPr>
      <w:bookmarkStart w:id="3" w:name="P1903"/>
      <w:bookmarkEnd w:id="3"/>
      <w:r w:rsidRPr="00C309F3">
        <w:rPr>
          <w:rFonts w:ascii="Times New Roman" w:hAnsi="Times New Roman" w:cs="Times New Roman"/>
          <w:sz w:val="25"/>
          <w:szCs w:val="25"/>
        </w:rPr>
        <w:t>ПОРЯДОК</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ДЕМОНТАЖА ВЫВЕСОК, ИНФОРМАЦИОННЫХ И ДЕКОРАТИВНЫХ</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КОНСТРУКЦИЙ, КАРКАСОВ КОНСТРУКЦИЙ БЕЗ ИНФОРМАЦИОННОГО</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И ДЕКОРАТИВНОГО ПОЛЯ, РАЗМЕЩЕННЫХ С НАРУШЕНИЕМ</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ПРАВИЛ БЛАГОУСТРОЙСТВА ТЕРРИТОРИИ МУНИЦИПАЛЬНОГО ОБРАЗОВАНИЯ ГОРОДА САЯНОГОРСК</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lastRenderedPageBreak/>
        <w:t>1. Вывески, информационные и декоративные конструкции, каркасы конструкций без информационного и декоративного поля, размещенные с нарушением Правил благоустройства территории муниципального образования города Саяногорск (далее - конструкции) подлежат демонтажу владельцем конструкции на основании предписания, выдаваемого ДАГН г. Саяногорска).</w:t>
      </w:r>
    </w:p>
    <w:p w:rsidR="00E152AB" w:rsidRPr="00C309F3" w:rsidRDefault="00E152AB" w:rsidP="00E152AB">
      <w:pPr>
        <w:pStyle w:val="ConsPlusNormal"/>
        <w:ind w:firstLine="709"/>
        <w:jc w:val="both"/>
        <w:rPr>
          <w:rFonts w:ascii="Times New Roman" w:hAnsi="Times New Roman" w:cs="Times New Roman"/>
          <w:sz w:val="25"/>
          <w:szCs w:val="25"/>
        </w:rPr>
      </w:pPr>
      <w:bookmarkStart w:id="4" w:name="P1910"/>
      <w:bookmarkEnd w:id="4"/>
      <w:r w:rsidRPr="00C309F3">
        <w:rPr>
          <w:rFonts w:ascii="Times New Roman" w:hAnsi="Times New Roman" w:cs="Times New Roman"/>
          <w:sz w:val="25"/>
          <w:szCs w:val="25"/>
        </w:rPr>
        <w:t>2. Владелец конструкции обязан осуществить демонтаж конструкции в течение месяца со дня выдачи предписания ДАГН г. Саяногорска о демонтаже конструкции, не соответствующей настоящим Правилам.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3. Если в установленный срок владелец конструкции не выполнил указанную в пункте 2 настоящего Порядка обязанность по демонтажу конструкции или владелец конструкции неизвестен, ДАГН г. Саяногорска выдает предписание о демонтаже конструкции собственнику или иному законному владельцу недвижимого имущества, к которому присоединена конструкция.</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Собственник или иной законный владелец недвижимого имущества, к которому присоединена конструкция, обязан осуществить демонтаж конструкции в течение месяца со дня выдачи предписания ДАГН г. Саяногорска о демонтаже конструкции, не соответствующей настоящим Правилам.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4. Если конструкция присоединена к общему имуществу собственников помещений в многоквартирном доме и владелец конструкции не выполнил указанную в пункте 2 настоящего Порядка обязанность по демонтажу конструкции или владелец конструкции неизвестен, предписание о демонтаже конструкции подлежит опубликованию в газете «Саянские ведомости» и размещению на официальном сайте муниципального образования город Саяногорск в информационно-телекоммуникационной сети "Интернет".</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5. Если владелец конструкции, собственник или иной законный владелец недвижимого имущества, к которому присоединена конструкция, в установленный предписанием срок не выполнили обязанность по демонтажу конструкции, а также в случае если конструкция присоединена к объекту муниципального имущества или к общему имуществу собственников помещений в многоквартирном доме, а владелец конструкции неизвестен, то демонтаж, хранение и, в необходимых случаях, уничтожение конструкции осуществляет организация, привлекаемая ДАГН г. Саяногорска в соответствии с действующим законодательством для производства работ по демонтажу, хранению и, в необходимых случаях, уничтожению конструкций.</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6. Хранение демонтированных конструкций осуществляется в течение трех месяцев со дня их демонтажа, после чего конструкции в необходимых случаях, подлежат уничтожению.</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7. Возврат демонтированных конструкций осуществляется их владельцу по акту приема-передачи после предоставления последним документов, подтверждающих право собственности на конструкцию, и оплату понесенных расходов в связи с хранением конструкции.</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8. Владелец конструкции, собственник или иной законный владелец недвижимого имущества, к которому присоединена конструкция, обязан возместить органу местного самоуправления расходы, понесенные в связи с демонтажем.</w:t>
      </w:r>
    </w:p>
    <w:p w:rsidR="00E152AB" w:rsidRPr="00C309F3" w:rsidRDefault="00E152AB" w:rsidP="00E152AB">
      <w:pPr>
        <w:pStyle w:val="ConsPlusNormal"/>
        <w:ind w:firstLine="709"/>
        <w:jc w:val="both"/>
        <w:rPr>
          <w:rFonts w:ascii="Times New Roman" w:hAnsi="Times New Roman" w:cs="Times New Roman"/>
          <w:sz w:val="25"/>
          <w:szCs w:val="25"/>
        </w:rPr>
      </w:pPr>
      <w:r w:rsidRPr="00C309F3">
        <w:rPr>
          <w:rFonts w:ascii="Times New Roman" w:hAnsi="Times New Roman" w:cs="Times New Roman"/>
          <w:sz w:val="25"/>
          <w:szCs w:val="25"/>
        </w:rPr>
        <w:t>Если конструкция присоединена к объекту муниципального имущества или к общему имуществу собственников помещений в многоквартирном доме ее демонтаж, хранение, и в необходимых случаях, уничтожение осуществляется за счет средств местного бюджета.</w:t>
      </w:r>
    </w:p>
    <w:p w:rsidR="00E152AB" w:rsidRPr="00C309F3" w:rsidRDefault="00E152AB" w:rsidP="00E152AB">
      <w:pPr>
        <w:pStyle w:val="ConsPlusNormal"/>
        <w:jc w:val="right"/>
        <w:outlineLvl w:val="1"/>
        <w:rPr>
          <w:rFonts w:ascii="Times New Roman" w:hAnsi="Times New Roman" w:cs="Times New Roman"/>
          <w:sz w:val="25"/>
          <w:szCs w:val="25"/>
        </w:rPr>
      </w:pPr>
    </w:p>
    <w:p w:rsidR="00E152AB" w:rsidRPr="00C309F3" w:rsidRDefault="00E152AB" w:rsidP="00E152AB">
      <w:pPr>
        <w:pStyle w:val="ConsPlusNormal"/>
        <w:jc w:val="right"/>
        <w:outlineLvl w:val="1"/>
        <w:rPr>
          <w:rFonts w:ascii="Times New Roman" w:hAnsi="Times New Roman" w:cs="Times New Roman"/>
          <w:sz w:val="25"/>
          <w:szCs w:val="25"/>
        </w:rPr>
      </w:pPr>
      <w:r w:rsidRPr="00C309F3">
        <w:rPr>
          <w:rFonts w:ascii="Times New Roman" w:hAnsi="Times New Roman" w:cs="Times New Roman"/>
          <w:sz w:val="25"/>
          <w:szCs w:val="25"/>
        </w:rPr>
        <w:t xml:space="preserve">Приложение </w:t>
      </w:r>
      <w:r>
        <w:rPr>
          <w:rFonts w:ascii="Times New Roman" w:hAnsi="Times New Roman" w:cs="Times New Roman"/>
          <w:sz w:val="25"/>
          <w:szCs w:val="25"/>
        </w:rPr>
        <w:t>2</w:t>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Title"/>
        <w:jc w:val="center"/>
        <w:rPr>
          <w:rFonts w:ascii="Times New Roman" w:hAnsi="Times New Roman" w:cs="Times New Roman"/>
          <w:sz w:val="25"/>
          <w:szCs w:val="25"/>
        </w:rPr>
      </w:pPr>
      <w:bookmarkStart w:id="5" w:name="P1928"/>
      <w:bookmarkEnd w:id="5"/>
      <w:r w:rsidRPr="00C309F3">
        <w:rPr>
          <w:rFonts w:ascii="Times New Roman" w:hAnsi="Times New Roman" w:cs="Times New Roman"/>
          <w:sz w:val="25"/>
          <w:szCs w:val="25"/>
        </w:rPr>
        <w:t>РЕКОМЕНДУЕМЫЕ ПАРАМЕТРЫ</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РЕКЛАМНЫХ КОНСТРУКЦИЙ</w:t>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Title"/>
        <w:jc w:val="center"/>
        <w:outlineLvl w:val="2"/>
        <w:rPr>
          <w:rFonts w:ascii="Times New Roman" w:hAnsi="Times New Roman" w:cs="Times New Roman"/>
          <w:sz w:val="25"/>
          <w:szCs w:val="25"/>
        </w:rPr>
      </w:pPr>
      <w:r w:rsidRPr="00C309F3">
        <w:rPr>
          <w:rFonts w:ascii="Times New Roman" w:hAnsi="Times New Roman" w:cs="Times New Roman"/>
          <w:sz w:val="25"/>
          <w:szCs w:val="25"/>
        </w:rPr>
        <w:t>Одно и двухсторонняя рекламная конструкция</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lastRenderedPageBreak/>
        <w:t>с размером информационного поля 6,0 м x 3,0 м</w:t>
      </w:r>
    </w:p>
    <w:p w:rsidR="00E152AB" w:rsidRPr="00C309F3" w:rsidRDefault="00E152AB" w:rsidP="00E152AB">
      <w:pPr>
        <w:pStyle w:val="ConsPlusNormal"/>
        <w:jc w:val="center"/>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63FC68FB" wp14:editId="65545832">
            <wp:extent cx="2456126" cy="1733388"/>
            <wp:effectExtent l="0" t="0" r="1905" b="63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462072" cy="1737584"/>
                    </a:xfrm>
                    <a:prstGeom prst="rect">
                      <a:avLst/>
                    </a:prstGeom>
                    <a:noFill/>
                    <a:ln>
                      <a:noFill/>
                    </a:ln>
                  </pic:spPr>
                </pic:pic>
              </a:graphicData>
            </a:graphic>
          </wp:inline>
        </w:drawing>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Title"/>
        <w:jc w:val="center"/>
        <w:outlineLvl w:val="2"/>
        <w:rPr>
          <w:rFonts w:ascii="Times New Roman" w:hAnsi="Times New Roman" w:cs="Times New Roman"/>
          <w:sz w:val="25"/>
          <w:szCs w:val="25"/>
        </w:rPr>
      </w:pPr>
      <w:r w:rsidRPr="00C309F3">
        <w:rPr>
          <w:rFonts w:ascii="Times New Roman" w:hAnsi="Times New Roman" w:cs="Times New Roman"/>
          <w:sz w:val="25"/>
          <w:szCs w:val="25"/>
        </w:rPr>
        <w:t>Двухсторонняя рекламная конструкция</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с размером информационного поля 1,2 м x 1,8 м</w:t>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Normal"/>
        <w:jc w:val="center"/>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6FC86F65" wp14:editId="776671D8">
            <wp:extent cx="3579495" cy="2377440"/>
            <wp:effectExtent l="0" t="0" r="1905" b="381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579495" cy="2377440"/>
                    </a:xfrm>
                    <a:prstGeom prst="rect">
                      <a:avLst/>
                    </a:prstGeom>
                    <a:noFill/>
                    <a:ln>
                      <a:noFill/>
                    </a:ln>
                  </pic:spPr>
                </pic:pic>
              </a:graphicData>
            </a:graphic>
          </wp:inline>
        </w:drawing>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Title"/>
        <w:jc w:val="center"/>
        <w:outlineLvl w:val="2"/>
        <w:rPr>
          <w:rFonts w:ascii="Times New Roman" w:hAnsi="Times New Roman" w:cs="Times New Roman"/>
          <w:sz w:val="25"/>
          <w:szCs w:val="25"/>
        </w:rPr>
      </w:pPr>
      <w:r w:rsidRPr="00C309F3">
        <w:rPr>
          <w:rFonts w:ascii="Times New Roman" w:hAnsi="Times New Roman" w:cs="Times New Roman"/>
          <w:sz w:val="25"/>
          <w:szCs w:val="25"/>
        </w:rPr>
        <w:t>Трехсторонняя рекламная конструкция тумба (</w:t>
      </w:r>
      <w:proofErr w:type="spellStart"/>
      <w:r w:rsidRPr="00C309F3">
        <w:rPr>
          <w:rFonts w:ascii="Times New Roman" w:hAnsi="Times New Roman" w:cs="Times New Roman"/>
          <w:sz w:val="25"/>
          <w:szCs w:val="25"/>
        </w:rPr>
        <w:t>пиллар</w:t>
      </w:r>
      <w:proofErr w:type="spellEnd"/>
      <w:r w:rsidRPr="00C309F3">
        <w:rPr>
          <w:rFonts w:ascii="Times New Roman" w:hAnsi="Times New Roman" w:cs="Times New Roman"/>
          <w:sz w:val="25"/>
          <w:szCs w:val="25"/>
        </w:rPr>
        <w:t>)</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с размером информационного поля 1,4 м x 2,7 м</w:t>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Normal"/>
        <w:jc w:val="center"/>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302A6AEC" wp14:editId="6654B886">
            <wp:extent cx="3619500" cy="221067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622708" cy="2212629"/>
                    </a:xfrm>
                    <a:prstGeom prst="rect">
                      <a:avLst/>
                    </a:prstGeom>
                    <a:noFill/>
                    <a:ln>
                      <a:noFill/>
                    </a:ln>
                  </pic:spPr>
                </pic:pic>
              </a:graphicData>
            </a:graphic>
          </wp:inline>
        </w:drawing>
      </w:r>
    </w:p>
    <w:p w:rsidR="00E152AB" w:rsidRPr="00C309F3" w:rsidRDefault="00E152AB" w:rsidP="00E152AB">
      <w:pPr>
        <w:pStyle w:val="ConsPlusTitle"/>
        <w:jc w:val="center"/>
        <w:outlineLvl w:val="2"/>
        <w:rPr>
          <w:rFonts w:ascii="Times New Roman" w:hAnsi="Times New Roman" w:cs="Times New Roman"/>
          <w:sz w:val="25"/>
          <w:szCs w:val="25"/>
        </w:rPr>
      </w:pPr>
      <w:r w:rsidRPr="00C309F3">
        <w:rPr>
          <w:rFonts w:ascii="Times New Roman" w:hAnsi="Times New Roman" w:cs="Times New Roman"/>
          <w:sz w:val="25"/>
          <w:szCs w:val="25"/>
        </w:rPr>
        <w:t>Рекламная конструкция</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на остановочном павильоне с размером</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информационного поля 1,2 м x 1,8 м</w:t>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Normal"/>
        <w:jc w:val="center"/>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5B37CFE2" wp14:editId="072EFDD4">
            <wp:extent cx="2825709" cy="200152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29399" cy="2004134"/>
                    </a:xfrm>
                    <a:prstGeom prst="rect">
                      <a:avLst/>
                    </a:prstGeom>
                    <a:noFill/>
                    <a:ln>
                      <a:noFill/>
                    </a:ln>
                  </pic:spPr>
                </pic:pic>
              </a:graphicData>
            </a:graphic>
          </wp:inline>
        </w:drawing>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Title"/>
        <w:jc w:val="center"/>
        <w:outlineLvl w:val="2"/>
        <w:rPr>
          <w:rFonts w:ascii="Times New Roman" w:hAnsi="Times New Roman" w:cs="Times New Roman"/>
          <w:sz w:val="25"/>
          <w:szCs w:val="25"/>
        </w:rPr>
      </w:pPr>
      <w:r w:rsidRPr="00C309F3">
        <w:rPr>
          <w:rFonts w:ascii="Times New Roman" w:hAnsi="Times New Roman" w:cs="Times New Roman"/>
          <w:sz w:val="25"/>
          <w:szCs w:val="25"/>
        </w:rPr>
        <w:t>Рекламные конструкции</w:t>
      </w: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на остановочно-торговых модулях</w:t>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Normal"/>
        <w:jc w:val="center"/>
        <w:rPr>
          <w:rFonts w:ascii="Times New Roman" w:hAnsi="Times New Roman" w:cs="Times New Roman"/>
          <w:sz w:val="25"/>
          <w:szCs w:val="25"/>
        </w:rPr>
      </w:pPr>
      <w:r w:rsidRPr="00C309F3">
        <w:rPr>
          <w:rFonts w:ascii="Times New Roman" w:hAnsi="Times New Roman" w:cs="Times New Roman"/>
          <w:noProof/>
          <w:sz w:val="25"/>
          <w:szCs w:val="25"/>
        </w:rPr>
        <w:drawing>
          <wp:inline distT="0" distB="0" distL="0" distR="0" wp14:anchorId="30CC50A2" wp14:editId="293E2D8C">
            <wp:extent cx="4954686" cy="2974975"/>
            <wp:effectExtent l="0" t="0" r="0" b="0"/>
            <wp:docPr id="66" name="Рисунок 66" descr="..\..\..\..\Documents and Settings\natalyador\Рабочий стол\рекламные лайтбоксы на ОТ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Documents and Settings\natalyador\Рабочий стол\рекламные лайтбоксы на ОТМ.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957792" cy="2976840"/>
                    </a:xfrm>
                    <a:prstGeom prst="rect">
                      <a:avLst/>
                    </a:prstGeom>
                    <a:noFill/>
                    <a:ln>
                      <a:noFill/>
                    </a:ln>
                  </pic:spPr>
                </pic:pic>
              </a:graphicData>
            </a:graphic>
          </wp:inline>
        </w:drawing>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Normal"/>
        <w:jc w:val="right"/>
        <w:outlineLvl w:val="1"/>
        <w:rPr>
          <w:rFonts w:ascii="Times New Roman" w:hAnsi="Times New Roman" w:cs="Times New Roman"/>
          <w:sz w:val="25"/>
          <w:szCs w:val="25"/>
        </w:rPr>
      </w:pPr>
      <w:r w:rsidRPr="00C309F3">
        <w:rPr>
          <w:rFonts w:ascii="Times New Roman" w:hAnsi="Times New Roman" w:cs="Times New Roman"/>
          <w:sz w:val="25"/>
          <w:szCs w:val="25"/>
        </w:rPr>
        <w:t xml:space="preserve">Приложение </w:t>
      </w:r>
      <w:r>
        <w:rPr>
          <w:rFonts w:ascii="Times New Roman" w:hAnsi="Times New Roman" w:cs="Times New Roman"/>
          <w:sz w:val="25"/>
          <w:szCs w:val="25"/>
        </w:rPr>
        <w:t>3</w:t>
      </w:r>
    </w:p>
    <w:p w:rsidR="00E152AB" w:rsidRPr="00C309F3" w:rsidRDefault="00E152AB" w:rsidP="00E152AB">
      <w:pPr>
        <w:pStyle w:val="ConsPlusNormal"/>
        <w:jc w:val="both"/>
        <w:rPr>
          <w:rFonts w:ascii="Times New Roman" w:hAnsi="Times New Roman" w:cs="Times New Roman"/>
          <w:sz w:val="25"/>
          <w:szCs w:val="25"/>
        </w:rPr>
      </w:pPr>
    </w:p>
    <w:p w:rsidR="00E152AB" w:rsidRPr="00C309F3" w:rsidRDefault="00E152AB" w:rsidP="00E152AB">
      <w:pPr>
        <w:pStyle w:val="ConsPlusTitle"/>
        <w:jc w:val="center"/>
        <w:rPr>
          <w:rFonts w:ascii="Times New Roman" w:hAnsi="Times New Roman" w:cs="Times New Roman"/>
          <w:sz w:val="25"/>
          <w:szCs w:val="25"/>
        </w:rPr>
      </w:pPr>
      <w:r w:rsidRPr="00C309F3">
        <w:rPr>
          <w:rFonts w:ascii="Times New Roman" w:hAnsi="Times New Roman" w:cs="Times New Roman"/>
          <w:sz w:val="25"/>
          <w:szCs w:val="25"/>
        </w:rPr>
        <w:t>РЕКОМЕНДУЕМЫЙ ТИП ШТЕНДЕРА</w:t>
      </w:r>
    </w:p>
    <w:p w:rsidR="00E152AB" w:rsidRPr="00C309F3" w:rsidRDefault="00E152AB" w:rsidP="00E152AB">
      <w:pPr>
        <w:pStyle w:val="ConsPlusNormal"/>
        <w:jc w:val="both"/>
        <w:rPr>
          <w:rFonts w:ascii="Times New Roman" w:hAnsi="Times New Roman" w:cs="Times New Roman"/>
          <w:strike/>
          <w:sz w:val="25"/>
          <w:szCs w:val="25"/>
        </w:rPr>
      </w:pPr>
    </w:p>
    <w:p w:rsidR="00E152AB" w:rsidRPr="00C309F3" w:rsidRDefault="00E152AB" w:rsidP="00E152AB">
      <w:pPr>
        <w:pStyle w:val="ConsPlusNormal"/>
        <w:jc w:val="center"/>
        <w:rPr>
          <w:rFonts w:ascii="Times New Roman" w:hAnsi="Times New Roman" w:cs="Times New Roman"/>
          <w:sz w:val="25"/>
          <w:szCs w:val="25"/>
        </w:rPr>
      </w:pPr>
      <w:r w:rsidRPr="00C309F3">
        <w:rPr>
          <w:rFonts w:ascii="Times New Roman" w:hAnsi="Times New Roman" w:cs="Times New Roman"/>
          <w:noProof/>
          <w:sz w:val="25"/>
          <w:szCs w:val="25"/>
        </w:rPr>
        <w:lastRenderedPageBreak/>
        <w:drawing>
          <wp:inline distT="0" distB="0" distL="0" distR="0" wp14:anchorId="51660D67" wp14:editId="531D1570">
            <wp:extent cx="5875543" cy="4152551"/>
            <wp:effectExtent l="0" t="0" r="0" b="63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887139" cy="4160747"/>
                    </a:xfrm>
                    <a:prstGeom prst="rect">
                      <a:avLst/>
                    </a:prstGeom>
                    <a:noFill/>
                    <a:ln>
                      <a:noFill/>
                    </a:ln>
                  </pic:spPr>
                </pic:pic>
              </a:graphicData>
            </a:graphic>
          </wp:inline>
        </w:drawing>
      </w:r>
      <w:r w:rsidRPr="00C309F3">
        <w:rPr>
          <w:rFonts w:ascii="Times New Roman" w:hAnsi="Times New Roman" w:cs="Times New Roman"/>
          <w:sz w:val="25"/>
          <w:szCs w:val="25"/>
        </w:rPr>
        <w:t>»</w:t>
      </w: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p>
    <w:p w:rsidR="00E152AB" w:rsidRPr="00C309F3" w:rsidRDefault="00E152AB" w:rsidP="00E152AB">
      <w:pPr>
        <w:autoSpaceDE w:val="0"/>
        <w:autoSpaceDN w:val="0"/>
        <w:adjustRightInd w:val="0"/>
        <w:spacing w:after="0" w:line="240" w:lineRule="auto"/>
        <w:ind w:firstLine="709"/>
        <w:jc w:val="both"/>
        <w:rPr>
          <w:rFonts w:ascii="Times New Roman" w:hAnsi="Times New Roman" w:cs="Times New Roman"/>
          <w:sz w:val="25"/>
          <w:szCs w:val="25"/>
        </w:rPr>
      </w:pPr>
    </w:p>
    <w:p w:rsidR="00E152AB" w:rsidRPr="00C309F3" w:rsidRDefault="00E152AB" w:rsidP="00E152AB">
      <w:pPr>
        <w:autoSpaceDE w:val="0"/>
        <w:autoSpaceDN w:val="0"/>
        <w:adjustRightInd w:val="0"/>
        <w:spacing w:after="0" w:line="240" w:lineRule="auto"/>
        <w:ind w:firstLine="540"/>
        <w:jc w:val="both"/>
        <w:rPr>
          <w:rFonts w:ascii="Times New Roman" w:hAnsi="Times New Roman" w:cs="Times New Roman"/>
          <w:sz w:val="25"/>
          <w:szCs w:val="25"/>
        </w:rPr>
      </w:pPr>
    </w:p>
    <w:tbl>
      <w:tblPr>
        <w:tblW w:w="10246" w:type="dxa"/>
        <w:tblLayout w:type="fixed"/>
        <w:tblLook w:val="04A0" w:firstRow="1" w:lastRow="0" w:firstColumn="1" w:lastColumn="0" w:noHBand="0" w:noVBand="1"/>
      </w:tblPr>
      <w:tblGrid>
        <w:gridCol w:w="4500"/>
        <w:gridCol w:w="1509"/>
        <w:gridCol w:w="4237"/>
      </w:tblGrid>
      <w:tr w:rsidR="00C802BB" w:rsidRPr="008E4879" w:rsidTr="006E2F7B">
        <w:trPr>
          <w:trHeight w:val="1012"/>
        </w:trPr>
        <w:tc>
          <w:tcPr>
            <w:tcW w:w="4500" w:type="dxa"/>
          </w:tcPr>
          <w:p w:rsidR="00C802BB" w:rsidRPr="008E4879" w:rsidRDefault="00C802BB" w:rsidP="006E2F7B">
            <w:pPr>
              <w:keepNext/>
              <w:suppressLineNumbers/>
              <w:tabs>
                <w:tab w:val="left" w:pos="0"/>
              </w:tabs>
              <w:suppressAutoHyphens/>
              <w:spacing w:after="0" w:line="240" w:lineRule="auto"/>
              <w:contextualSpacing/>
              <w:outlineLvl w:val="0"/>
              <w:rPr>
                <w:rFonts w:ascii="Times New Roman" w:hAnsi="Times New Roman" w:cs="Times New Roman"/>
                <w:sz w:val="25"/>
                <w:szCs w:val="25"/>
              </w:rPr>
            </w:pPr>
            <w:bookmarkStart w:id="6" w:name="_GoBack"/>
            <w:r w:rsidRPr="008E4879">
              <w:rPr>
                <w:rFonts w:ascii="Times New Roman" w:hAnsi="Times New Roman" w:cs="Times New Roman"/>
                <w:sz w:val="25"/>
                <w:szCs w:val="25"/>
              </w:rPr>
              <w:t>Председатель Совета депутатов</w:t>
            </w:r>
          </w:p>
          <w:p w:rsidR="00C802BB" w:rsidRPr="008E4879" w:rsidRDefault="00C802BB" w:rsidP="006E2F7B">
            <w:pPr>
              <w:keepNext/>
              <w:suppressLineNumbers/>
              <w:tabs>
                <w:tab w:val="left" w:pos="0"/>
              </w:tabs>
              <w:suppressAutoHyphens/>
              <w:spacing w:after="0" w:line="240" w:lineRule="auto"/>
              <w:contextualSpacing/>
              <w:outlineLvl w:val="0"/>
              <w:rPr>
                <w:rFonts w:ascii="Times New Roman" w:hAnsi="Times New Roman" w:cs="Times New Roman"/>
                <w:sz w:val="25"/>
                <w:szCs w:val="25"/>
              </w:rPr>
            </w:pPr>
            <w:r w:rsidRPr="008E4879">
              <w:rPr>
                <w:rFonts w:ascii="Times New Roman" w:hAnsi="Times New Roman" w:cs="Times New Roman"/>
                <w:sz w:val="25"/>
                <w:szCs w:val="25"/>
              </w:rPr>
              <w:t>муниципального образования</w:t>
            </w:r>
          </w:p>
          <w:p w:rsidR="00C802BB" w:rsidRPr="008E4879" w:rsidRDefault="00C802BB" w:rsidP="006E2F7B">
            <w:pPr>
              <w:keepNext/>
              <w:suppressLineNumbers/>
              <w:tabs>
                <w:tab w:val="left" w:pos="0"/>
              </w:tabs>
              <w:suppressAutoHyphens/>
              <w:spacing w:after="0" w:line="240" w:lineRule="auto"/>
              <w:contextualSpacing/>
              <w:outlineLvl w:val="0"/>
              <w:rPr>
                <w:rFonts w:ascii="Times New Roman" w:hAnsi="Times New Roman" w:cs="Times New Roman"/>
                <w:sz w:val="25"/>
                <w:szCs w:val="25"/>
              </w:rPr>
            </w:pPr>
            <w:r w:rsidRPr="008E4879">
              <w:rPr>
                <w:rFonts w:ascii="Times New Roman" w:hAnsi="Times New Roman" w:cs="Times New Roman"/>
                <w:sz w:val="25"/>
                <w:szCs w:val="25"/>
              </w:rPr>
              <w:t xml:space="preserve">город Саяногорск </w:t>
            </w:r>
          </w:p>
          <w:p w:rsidR="00C802BB" w:rsidRPr="008E4879" w:rsidRDefault="00C802BB" w:rsidP="006E2F7B">
            <w:pPr>
              <w:keepNext/>
              <w:suppressLineNumbers/>
              <w:tabs>
                <w:tab w:val="left" w:pos="0"/>
              </w:tabs>
              <w:suppressAutoHyphens/>
              <w:spacing w:after="0" w:line="240" w:lineRule="auto"/>
              <w:contextualSpacing/>
              <w:outlineLvl w:val="0"/>
              <w:rPr>
                <w:rFonts w:ascii="Times New Roman" w:hAnsi="Times New Roman" w:cs="Times New Roman"/>
                <w:sz w:val="25"/>
                <w:szCs w:val="25"/>
              </w:rPr>
            </w:pPr>
          </w:p>
          <w:p w:rsidR="00C802BB" w:rsidRPr="008E4879" w:rsidRDefault="00C802BB" w:rsidP="006E2F7B">
            <w:pPr>
              <w:keepNext/>
              <w:suppressLineNumbers/>
              <w:suppressAutoHyphens/>
              <w:spacing w:after="0" w:line="240" w:lineRule="auto"/>
              <w:contextualSpacing/>
              <w:rPr>
                <w:rFonts w:ascii="Times New Roman" w:hAnsi="Times New Roman" w:cs="Times New Roman"/>
                <w:sz w:val="25"/>
                <w:szCs w:val="25"/>
              </w:rPr>
            </w:pPr>
            <w:r w:rsidRPr="008E4879">
              <w:rPr>
                <w:rFonts w:ascii="Times New Roman" w:hAnsi="Times New Roman" w:cs="Times New Roman"/>
                <w:sz w:val="25"/>
                <w:szCs w:val="25"/>
              </w:rPr>
              <w:t xml:space="preserve">                                В.В. Ситников                                                                          </w:t>
            </w:r>
          </w:p>
          <w:p w:rsidR="00C802BB" w:rsidRPr="008E4879" w:rsidRDefault="00C802BB" w:rsidP="006E2F7B">
            <w:pPr>
              <w:keepNext/>
              <w:suppressLineNumbers/>
              <w:suppressAutoHyphens/>
              <w:spacing w:after="0" w:line="240" w:lineRule="auto"/>
              <w:contextualSpacing/>
              <w:rPr>
                <w:rFonts w:ascii="Times New Roman" w:hAnsi="Times New Roman" w:cs="Times New Roman"/>
                <w:sz w:val="25"/>
                <w:szCs w:val="25"/>
              </w:rPr>
            </w:pPr>
          </w:p>
        </w:tc>
        <w:tc>
          <w:tcPr>
            <w:tcW w:w="1509" w:type="dxa"/>
          </w:tcPr>
          <w:p w:rsidR="00C802BB" w:rsidRPr="008E4879" w:rsidRDefault="00C802BB" w:rsidP="006E2F7B">
            <w:pPr>
              <w:keepNext/>
              <w:suppressLineNumbers/>
              <w:suppressAutoHyphens/>
              <w:spacing w:after="0" w:line="240" w:lineRule="auto"/>
              <w:contextualSpacing/>
              <w:rPr>
                <w:rFonts w:ascii="Times New Roman" w:hAnsi="Times New Roman" w:cs="Times New Roman"/>
                <w:sz w:val="25"/>
                <w:szCs w:val="25"/>
              </w:rPr>
            </w:pPr>
          </w:p>
        </w:tc>
        <w:tc>
          <w:tcPr>
            <w:tcW w:w="4237" w:type="dxa"/>
          </w:tcPr>
          <w:p w:rsidR="00C802BB" w:rsidRPr="008E4879" w:rsidRDefault="00C802BB" w:rsidP="006E2F7B">
            <w:pPr>
              <w:keepNext/>
              <w:suppressLineNumbers/>
              <w:suppressAutoHyphens/>
              <w:spacing w:after="0" w:line="240" w:lineRule="auto"/>
              <w:contextualSpacing/>
              <w:rPr>
                <w:rFonts w:ascii="Times New Roman" w:hAnsi="Times New Roman" w:cs="Times New Roman"/>
                <w:sz w:val="25"/>
                <w:szCs w:val="25"/>
              </w:rPr>
            </w:pPr>
            <w:r w:rsidRPr="008E4879">
              <w:rPr>
                <w:rFonts w:ascii="Times New Roman" w:hAnsi="Times New Roman" w:cs="Times New Roman"/>
                <w:sz w:val="25"/>
                <w:szCs w:val="25"/>
              </w:rPr>
              <w:t xml:space="preserve">Глава </w:t>
            </w:r>
          </w:p>
          <w:p w:rsidR="00C802BB" w:rsidRPr="008E4879" w:rsidRDefault="00C802BB" w:rsidP="006E2F7B">
            <w:pPr>
              <w:keepNext/>
              <w:suppressLineNumbers/>
              <w:suppressAutoHyphens/>
              <w:spacing w:after="0" w:line="240" w:lineRule="auto"/>
              <w:contextualSpacing/>
              <w:rPr>
                <w:rFonts w:ascii="Times New Roman" w:hAnsi="Times New Roman" w:cs="Times New Roman"/>
                <w:sz w:val="25"/>
                <w:szCs w:val="25"/>
              </w:rPr>
            </w:pPr>
            <w:proofErr w:type="gramStart"/>
            <w:r w:rsidRPr="008E4879">
              <w:rPr>
                <w:rFonts w:ascii="Times New Roman" w:hAnsi="Times New Roman" w:cs="Times New Roman"/>
                <w:sz w:val="25"/>
                <w:szCs w:val="25"/>
              </w:rPr>
              <w:t>муниципального  образования</w:t>
            </w:r>
            <w:proofErr w:type="gramEnd"/>
          </w:p>
          <w:p w:rsidR="00C802BB" w:rsidRPr="008E4879" w:rsidRDefault="00C802BB" w:rsidP="006E2F7B">
            <w:pPr>
              <w:keepNext/>
              <w:suppressLineNumbers/>
              <w:suppressAutoHyphens/>
              <w:spacing w:after="0" w:line="240" w:lineRule="auto"/>
              <w:contextualSpacing/>
              <w:rPr>
                <w:rFonts w:ascii="Times New Roman" w:hAnsi="Times New Roman" w:cs="Times New Roman"/>
                <w:sz w:val="25"/>
                <w:szCs w:val="25"/>
              </w:rPr>
            </w:pPr>
            <w:r w:rsidRPr="008E4879">
              <w:rPr>
                <w:rFonts w:ascii="Times New Roman" w:hAnsi="Times New Roman" w:cs="Times New Roman"/>
                <w:sz w:val="25"/>
                <w:szCs w:val="25"/>
              </w:rPr>
              <w:t xml:space="preserve">город Саяногорск                                         </w:t>
            </w:r>
          </w:p>
          <w:p w:rsidR="00C802BB" w:rsidRPr="008E4879" w:rsidRDefault="00C802BB" w:rsidP="006E2F7B">
            <w:pPr>
              <w:keepNext/>
              <w:suppressLineNumbers/>
              <w:suppressAutoHyphens/>
              <w:spacing w:after="0" w:line="240" w:lineRule="auto"/>
              <w:contextualSpacing/>
              <w:rPr>
                <w:rFonts w:ascii="Times New Roman" w:hAnsi="Times New Roman" w:cs="Times New Roman"/>
                <w:sz w:val="25"/>
                <w:szCs w:val="25"/>
              </w:rPr>
            </w:pPr>
            <w:r w:rsidRPr="008E4879">
              <w:rPr>
                <w:rFonts w:ascii="Times New Roman" w:hAnsi="Times New Roman" w:cs="Times New Roman"/>
                <w:sz w:val="25"/>
                <w:szCs w:val="25"/>
              </w:rPr>
              <w:t xml:space="preserve">     </w:t>
            </w:r>
          </w:p>
          <w:p w:rsidR="00C802BB" w:rsidRPr="008E4879" w:rsidRDefault="00C802BB" w:rsidP="006E2F7B">
            <w:pPr>
              <w:keepNext/>
              <w:suppressLineNumbers/>
              <w:suppressAutoHyphens/>
              <w:spacing w:after="0" w:line="240" w:lineRule="auto"/>
              <w:contextualSpacing/>
              <w:rPr>
                <w:rFonts w:ascii="Times New Roman" w:hAnsi="Times New Roman" w:cs="Times New Roman"/>
                <w:sz w:val="25"/>
                <w:szCs w:val="25"/>
              </w:rPr>
            </w:pPr>
            <w:r w:rsidRPr="008E4879">
              <w:rPr>
                <w:rFonts w:ascii="Times New Roman" w:hAnsi="Times New Roman" w:cs="Times New Roman"/>
                <w:sz w:val="25"/>
                <w:szCs w:val="25"/>
              </w:rPr>
              <w:t xml:space="preserve">                         Е.И. Молодняков </w:t>
            </w:r>
          </w:p>
        </w:tc>
      </w:tr>
      <w:bookmarkEnd w:id="6"/>
    </w:tbl>
    <w:p w:rsidR="00E152AB" w:rsidRPr="00C309F3" w:rsidRDefault="00E152AB" w:rsidP="00E152AB">
      <w:pPr>
        <w:rPr>
          <w:rFonts w:ascii="Times New Roman" w:hAnsi="Times New Roman" w:cs="Times New Roman"/>
          <w:sz w:val="25"/>
          <w:szCs w:val="25"/>
        </w:rPr>
      </w:pPr>
    </w:p>
    <w:p w:rsidR="00E152AB" w:rsidRPr="00C309F3" w:rsidRDefault="00E152AB" w:rsidP="00E152AB">
      <w:pPr>
        <w:rPr>
          <w:rFonts w:ascii="Times New Roman" w:hAnsi="Times New Roman" w:cs="Times New Roman"/>
          <w:sz w:val="25"/>
          <w:szCs w:val="25"/>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Default="00E152AB">
      <w:pPr>
        <w:rPr>
          <w:rFonts w:ascii="Times New Roman" w:hAnsi="Times New Roman" w:cs="Times New Roman"/>
          <w:sz w:val="26"/>
          <w:szCs w:val="26"/>
          <w:u w:val="single"/>
        </w:rPr>
      </w:pPr>
    </w:p>
    <w:p w:rsidR="00E152AB" w:rsidRPr="00334148" w:rsidRDefault="00E152AB">
      <w:pPr>
        <w:rPr>
          <w:rFonts w:ascii="Times New Roman" w:hAnsi="Times New Roman" w:cs="Times New Roman"/>
          <w:b/>
          <w:sz w:val="26"/>
          <w:szCs w:val="26"/>
          <w:u w:val="single"/>
        </w:rPr>
      </w:pPr>
    </w:p>
    <w:sectPr w:rsidR="00E152AB" w:rsidRPr="00334148" w:rsidSect="00334148">
      <w:headerReference w:type="default" r:id="rId46"/>
      <w:pgSz w:w="11906" w:h="16838"/>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0947" w:rsidRDefault="00B70947" w:rsidP="004470E6">
      <w:pPr>
        <w:spacing w:after="0" w:line="240" w:lineRule="auto"/>
      </w:pPr>
      <w:r>
        <w:separator/>
      </w:r>
    </w:p>
  </w:endnote>
  <w:endnote w:type="continuationSeparator" w:id="0">
    <w:p w:rsidR="00B70947" w:rsidRDefault="00B70947" w:rsidP="004470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0947" w:rsidRDefault="00B70947" w:rsidP="004470E6">
      <w:pPr>
        <w:spacing w:after="0" w:line="240" w:lineRule="auto"/>
      </w:pPr>
      <w:r>
        <w:separator/>
      </w:r>
    </w:p>
  </w:footnote>
  <w:footnote w:type="continuationSeparator" w:id="0">
    <w:p w:rsidR="00B70947" w:rsidRDefault="00B70947" w:rsidP="004470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61190950"/>
      <w:docPartObj>
        <w:docPartGallery w:val="Page Numbers (Top of Page)"/>
        <w:docPartUnique/>
      </w:docPartObj>
    </w:sdtPr>
    <w:sdtEndPr/>
    <w:sdtContent>
      <w:p w:rsidR="004470E6" w:rsidRDefault="004470E6">
        <w:pPr>
          <w:pStyle w:val="a3"/>
          <w:jc w:val="center"/>
        </w:pPr>
        <w:r>
          <w:fldChar w:fldCharType="begin"/>
        </w:r>
        <w:r>
          <w:instrText>PAGE   \* MERGEFORMAT</w:instrText>
        </w:r>
        <w:r>
          <w:fldChar w:fldCharType="separate"/>
        </w:r>
        <w:r w:rsidR="008E4879">
          <w:rPr>
            <w:noProof/>
          </w:rPr>
          <w:t>38</w:t>
        </w:r>
        <w:r>
          <w:fldChar w:fldCharType="end"/>
        </w:r>
      </w:p>
    </w:sdtContent>
  </w:sdt>
  <w:p w:rsidR="004470E6" w:rsidRDefault="004470E6">
    <w:pPr>
      <w:pStyle w:val="a3"/>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255197"/>
    <w:multiLevelType w:val="hybridMultilevel"/>
    <w:tmpl w:val="573064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51917275"/>
    <w:multiLevelType w:val="hybridMultilevel"/>
    <w:tmpl w:val="4B4281EE"/>
    <w:lvl w:ilvl="0" w:tplc="74F69532">
      <w:start w:val="1"/>
      <w:numFmt w:val="decimal"/>
      <w:lvlText w:val="%1."/>
      <w:lvlJc w:val="left"/>
      <w:pPr>
        <w:ind w:left="2547" w:hanging="360"/>
      </w:pPr>
    </w:lvl>
    <w:lvl w:ilvl="1" w:tplc="04190019">
      <w:start w:val="1"/>
      <w:numFmt w:val="lowerLetter"/>
      <w:lvlText w:val="%2."/>
      <w:lvlJc w:val="left"/>
      <w:pPr>
        <w:ind w:left="3267" w:hanging="360"/>
      </w:pPr>
    </w:lvl>
    <w:lvl w:ilvl="2" w:tplc="0419001B">
      <w:start w:val="1"/>
      <w:numFmt w:val="lowerRoman"/>
      <w:lvlText w:val="%3."/>
      <w:lvlJc w:val="right"/>
      <w:pPr>
        <w:ind w:left="3987" w:hanging="180"/>
      </w:pPr>
    </w:lvl>
    <w:lvl w:ilvl="3" w:tplc="0419000F">
      <w:start w:val="1"/>
      <w:numFmt w:val="decimal"/>
      <w:lvlText w:val="%4."/>
      <w:lvlJc w:val="left"/>
      <w:pPr>
        <w:ind w:left="4707" w:hanging="360"/>
      </w:pPr>
    </w:lvl>
    <w:lvl w:ilvl="4" w:tplc="04190019">
      <w:start w:val="1"/>
      <w:numFmt w:val="lowerLetter"/>
      <w:lvlText w:val="%5."/>
      <w:lvlJc w:val="left"/>
      <w:pPr>
        <w:ind w:left="5427" w:hanging="360"/>
      </w:pPr>
    </w:lvl>
    <w:lvl w:ilvl="5" w:tplc="0419001B">
      <w:start w:val="1"/>
      <w:numFmt w:val="lowerRoman"/>
      <w:lvlText w:val="%6."/>
      <w:lvlJc w:val="right"/>
      <w:pPr>
        <w:ind w:left="6147" w:hanging="180"/>
      </w:pPr>
    </w:lvl>
    <w:lvl w:ilvl="6" w:tplc="0419000F">
      <w:start w:val="1"/>
      <w:numFmt w:val="decimal"/>
      <w:lvlText w:val="%7."/>
      <w:lvlJc w:val="left"/>
      <w:pPr>
        <w:ind w:left="6867" w:hanging="360"/>
      </w:pPr>
    </w:lvl>
    <w:lvl w:ilvl="7" w:tplc="04190019">
      <w:start w:val="1"/>
      <w:numFmt w:val="lowerLetter"/>
      <w:lvlText w:val="%8."/>
      <w:lvlJc w:val="left"/>
      <w:pPr>
        <w:ind w:left="7587" w:hanging="360"/>
      </w:pPr>
    </w:lvl>
    <w:lvl w:ilvl="8" w:tplc="0419001B">
      <w:start w:val="1"/>
      <w:numFmt w:val="lowerRoman"/>
      <w:lvlText w:val="%9."/>
      <w:lvlJc w:val="right"/>
      <w:pPr>
        <w:ind w:left="8307"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16DB"/>
    <w:rsid w:val="00016E35"/>
    <w:rsid w:val="001601CF"/>
    <w:rsid w:val="001C64D7"/>
    <w:rsid w:val="001E6BCC"/>
    <w:rsid w:val="00201906"/>
    <w:rsid w:val="00221E17"/>
    <w:rsid w:val="00282640"/>
    <w:rsid w:val="00334148"/>
    <w:rsid w:val="004470E6"/>
    <w:rsid w:val="005E63AB"/>
    <w:rsid w:val="006108D9"/>
    <w:rsid w:val="006A378B"/>
    <w:rsid w:val="006D572F"/>
    <w:rsid w:val="00781EDD"/>
    <w:rsid w:val="007D5669"/>
    <w:rsid w:val="00812E4F"/>
    <w:rsid w:val="008E4879"/>
    <w:rsid w:val="00A04429"/>
    <w:rsid w:val="00A56622"/>
    <w:rsid w:val="00B03058"/>
    <w:rsid w:val="00B70947"/>
    <w:rsid w:val="00B77DED"/>
    <w:rsid w:val="00C54A0D"/>
    <w:rsid w:val="00C802BB"/>
    <w:rsid w:val="00CC1A22"/>
    <w:rsid w:val="00CD3FB8"/>
    <w:rsid w:val="00D216DB"/>
    <w:rsid w:val="00DD629B"/>
    <w:rsid w:val="00E152AB"/>
    <w:rsid w:val="00F50665"/>
    <w:rsid w:val="00FE4AF0"/>
    <w:rsid w:val="00FF254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E2428"/>
  <w15:docId w15:val="{72559018-C4D7-4B39-964D-E74A383CB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12E4F"/>
    <w:pPr>
      <w:spacing w:after="200" w:line="276" w:lineRule="auto"/>
    </w:pPr>
    <w:rPr>
      <w:rFonts w:eastAsiaTheme="minorEastAsia"/>
      <w:lang w:eastAsia="ru-RU"/>
    </w:rPr>
  </w:style>
  <w:style w:type="paragraph" w:styleId="3">
    <w:name w:val="heading 3"/>
    <w:basedOn w:val="a"/>
    <w:next w:val="a"/>
    <w:link w:val="30"/>
    <w:unhideWhenUsed/>
    <w:qFormat/>
    <w:rsid w:val="00812E4F"/>
    <w:pPr>
      <w:keepNext/>
      <w:spacing w:after="0" w:line="240" w:lineRule="auto"/>
      <w:jc w:val="both"/>
      <w:outlineLvl w:val="2"/>
    </w:pPr>
    <w:rPr>
      <w:rFonts w:ascii="Times New Roman" w:eastAsia="Times New Roman" w:hAnsi="Times New Roman" w:cs="Times New Roman"/>
      <w:sz w:val="24"/>
      <w:szCs w:val="20"/>
    </w:rPr>
  </w:style>
  <w:style w:type="paragraph" w:styleId="8">
    <w:name w:val="heading 8"/>
    <w:basedOn w:val="a"/>
    <w:next w:val="a"/>
    <w:link w:val="80"/>
    <w:uiPriority w:val="9"/>
    <w:semiHidden/>
    <w:unhideWhenUsed/>
    <w:qFormat/>
    <w:rsid w:val="00812E4F"/>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812E4F"/>
    <w:rPr>
      <w:rFonts w:ascii="Times New Roman" w:eastAsia="Times New Roman" w:hAnsi="Times New Roman" w:cs="Times New Roman"/>
      <w:sz w:val="24"/>
      <w:szCs w:val="20"/>
      <w:lang w:eastAsia="ru-RU"/>
    </w:rPr>
  </w:style>
  <w:style w:type="character" w:customStyle="1" w:styleId="80">
    <w:name w:val="Заголовок 8 Знак"/>
    <w:basedOn w:val="a0"/>
    <w:link w:val="8"/>
    <w:uiPriority w:val="9"/>
    <w:semiHidden/>
    <w:rsid w:val="00812E4F"/>
    <w:rPr>
      <w:rFonts w:asciiTheme="majorHAnsi" w:eastAsiaTheme="majorEastAsia" w:hAnsiTheme="majorHAnsi" w:cstheme="majorBidi"/>
      <w:color w:val="404040" w:themeColor="text1" w:themeTint="BF"/>
      <w:sz w:val="20"/>
      <w:szCs w:val="20"/>
      <w:lang w:eastAsia="ru-RU"/>
    </w:rPr>
  </w:style>
  <w:style w:type="paragraph" w:styleId="a3">
    <w:name w:val="header"/>
    <w:basedOn w:val="a"/>
    <w:link w:val="a4"/>
    <w:uiPriority w:val="99"/>
    <w:unhideWhenUsed/>
    <w:rsid w:val="00812E4F"/>
    <w:pPr>
      <w:tabs>
        <w:tab w:val="center" w:pos="4153"/>
        <w:tab w:val="right" w:pos="8306"/>
      </w:tabs>
      <w:spacing w:after="0" w:line="240" w:lineRule="auto"/>
    </w:pPr>
    <w:rPr>
      <w:rFonts w:ascii="Times New Roman" w:eastAsia="Times New Roman" w:hAnsi="Times New Roman" w:cs="Times New Roman"/>
      <w:sz w:val="20"/>
      <w:szCs w:val="20"/>
    </w:rPr>
  </w:style>
  <w:style w:type="character" w:customStyle="1" w:styleId="a4">
    <w:name w:val="Верхний колонтитул Знак"/>
    <w:basedOn w:val="a0"/>
    <w:link w:val="a3"/>
    <w:uiPriority w:val="99"/>
    <w:rsid w:val="00812E4F"/>
    <w:rPr>
      <w:rFonts w:ascii="Times New Roman" w:eastAsia="Times New Roman" w:hAnsi="Times New Roman" w:cs="Times New Roman"/>
      <w:sz w:val="20"/>
      <w:szCs w:val="20"/>
      <w:lang w:eastAsia="ru-RU"/>
    </w:rPr>
  </w:style>
  <w:style w:type="paragraph" w:styleId="a5">
    <w:name w:val="Body Text"/>
    <w:basedOn w:val="a"/>
    <w:link w:val="a6"/>
    <w:semiHidden/>
    <w:unhideWhenUsed/>
    <w:rsid w:val="00812E4F"/>
    <w:pPr>
      <w:spacing w:after="0" w:line="240" w:lineRule="auto"/>
      <w:ind w:right="-766"/>
      <w:jc w:val="both"/>
    </w:pPr>
    <w:rPr>
      <w:rFonts w:ascii="Times New Roman" w:eastAsia="Times New Roman" w:hAnsi="Times New Roman" w:cs="Times New Roman"/>
      <w:sz w:val="28"/>
      <w:szCs w:val="20"/>
    </w:rPr>
  </w:style>
  <w:style w:type="character" w:customStyle="1" w:styleId="a6">
    <w:name w:val="Основной текст Знак"/>
    <w:basedOn w:val="a0"/>
    <w:link w:val="a5"/>
    <w:semiHidden/>
    <w:rsid w:val="00812E4F"/>
    <w:rPr>
      <w:rFonts w:ascii="Times New Roman" w:eastAsia="Times New Roman" w:hAnsi="Times New Roman" w:cs="Times New Roman"/>
      <w:sz w:val="28"/>
      <w:szCs w:val="20"/>
      <w:lang w:eastAsia="ru-RU"/>
    </w:rPr>
  </w:style>
  <w:style w:type="paragraph" w:customStyle="1" w:styleId="western">
    <w:name w:val="western"/>
    <w:basedOn w:val="a"/>
    <w:rsid w:val="00812E4F"/>
    <w:pPr>
      <w:spacing w:before="100" w:beforeAutospacing="1" w:after="115" w:line="240" w:lineRule="auto"/>
    </w:pPr>
    <w:rPr>
      <w:rFonts w:ascii="Times New Roman" w:eastAsia="Times New Roman" w:hAnsi="Times New Roman" w:cs="Times New Roman"/>
      <w:color w:val="000000"/>
      <w:sz w:val="24"/>
      <w:szCs w:val="24"/>
    </w:rPr>
  </w:style>
  <w:style w:type="paragraph" w:styleId="a7">
    <w:name w:val="List Paragraph"/>
    <w:basedOn w:val="a"/>
    <w:uiPriority w:val="34"/>
    <w:qFormat/>
    <w:rsid w:val="00CD3FB8"/>
    <w:pPr>
      <w:spacing w:after="160" w:line="259" w:lineRule="auto"/>
      <w:ind w:left="720"/>
      <w:contextualSpacing/>
    </w:pPr>
    <w:rPr>
      <w:rFonts w:eastAsiaTheme="minorHAnsi"/>
      <w:lang w:eastAsia="en-US"/>
    </w:rPr>
  </w:style>
  <w:style w:type="paragraph" w:styleId="a8">
    <w:name w:val="footer"/>
    <w:basedOn w:val="a"/>
    <w:link w:val="a9"/>
    <w:uiPriority w:val="99"/>
    <w:unhideWhenUsed/>
    <w:rsid w:val="004470E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4470E6"/>
    <w:rPr>
      <w:rFonts w:eastAsiaTheme="minorEastAsia"/>
      <w:lang w:eastAsia="ru-RU"/>
    </w:rPr>
  </w:style>
  <w:style w:type="paragraph" w:customStyle="1" w:styleId="ConsPlusTitle">
    <w:name w:val="ConsPlusTitle"/>
    <w:rsid w:val="005E63AB"/>
    <w:pPr>
      <w:autoSpaceDE w:val="0"/>
      <w:autoSpaceDN w:val="0"/>
      <w:adjustRightInd w:val="0"/>
      <w:spacing w:after="0" w:line="240" w:lineRule="auto"/>
    </w:pPr>
    <w:rPr>
      <w:rFonts w:ascii="Arial" w:eastAsia="Times New Roman" w:hAnsi="Arial" w:cs="Arial"/>
      <w:b/>
      <w:bCs/>
      <w:sz w:val="20"/>
      <w:szCs w:val="20"/>
    </w:rPr>
  </w:style>
  <w:style w:type="paragraph" w:customStyle="1" w:styleId="ConsPlusNormal">
    <w:name w:val="ConsPlusNormal"/>
    <w:rsid w:val="00016E35"/>
    <w:pPr>
      <w:widowControl w:val="0"/>
      <w:autoSpaceDE w:val="0"/>
      <w:autoSpaceDN w:val="0"/>
      <w:spacing w:after="0" w:line="240" w:lineRule="auto"/>
    </w:pPr>
    <w:rPr>
      <w:rFonts w:ascii="Calibri" w:eastAsiaTheme="minorEastAsia" w:hAnsi="Calibri" w:cs="Calibri"/>
      <w:lang w:eastAsia="ru-RU"/>
    </w:rPr>
  </w:style>
  <w:style w:type="paragraph" w:customStyle="1" w:styleId="Default">
    <w:name w:val="Default"/>
    <w:rsid w:val="00E152AB"/>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526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8.wmf"/><Relationship Id="rId39" Type="http://schemas.openxmlformats.org/officeDocument/2006/relationships/image" Target="media/image31.jpeg"/><Relationship Id="rId21" Type="http://schemas.openxmlformats.org/officeDocument/2006/relationships/oleObject" Target="embeddings/oleObject1.bin"/><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image" Target="media/image21.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emf"/><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5.jpeg"/><Relationship Id="rId28" Type="http://schemas.openxmlformats.org/officeDocument/2006/relationships/image" Target="media/image20.wmf"/><Relationship Id="rId36" Type="http://schemas.openxmlformats.org/officeDocument/2006/relationships/image" Target="media/image28.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3.jpeg"/><Relationship Id="rId44" Type="http://schemas.openxmlformats.org/officeDocument/2006/relationships/image" Target="media/image36.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wmf"/><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theme" Target="theme/theme1.xml"/><Relationship Id="rId8" Type="http://schemas.openxmlformats.org/officeDocument/2006/relationships/hyperlink" Target="https://login.consultant.ru/link/?req=doc&amp;base=RLAW188&amp;n=103429" TargetMode="External"/><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10.wmf"/><Relationship Id="rId25" Type="http://schemas.openxmlformats.org/officeDocument/2006/relationships/image" Target="media/image17.png"/><Relationship Id="rId33" Type="http://schemas.openxmlformats.org/officeDocument/2006/relationships/image" Target="media/image25.emf"/><Relationship Id="rId38" Type="http://schemas.openxmlformats.org/officeDocument/2006/relationships/image" Target="media/image30.jpeg"/><Relationship Id="rId46" Type="http://schemas.openxmlformats.org/officeDocument/2006/relationships/header" Target="header1.xml"/><Relationship Id="rId20" Type="http://schemas.openxmlformats.org/officeDocument/2006/relationships/image" Target="media/image13.emf"/><Relationship Id="rId41" Type="http://schemas.openxmlformats.org/officeDocument/2006/relationships/image" Target="media/image33.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66</TotalTime>
  <Pages>39</Pages>
  <Words>13211</Words>
  <Characters>75306</Characters>
  <Application>Microsoft Office Word</Application>
  <DocSecurity>0</DocSecurity>
  <Lines>627</Lines>
  <Paragraphs>176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88341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Чубаров Малик Исманович</dc:creator>
  <cp:keywords/>
  <dc:description/>
  <cp:lastModifiedBy>Пестова Кристина Олеговна</cp:lastModifiedBy>
  <cp:revision>14</cp:revision>
  <dcterms:created xsi:type="dcterms:W3CDTF">2023-11-07T04:55:00Z</dcterms:created>
  <dcterms:modified xsi:type="dcterms:W3CDTF">2024-03-27T02:45:00Z</dcterms:modified>
</cp:coreProperties>
</file>