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02B" w:rsidRPr="00532DD1" w:rsidRDefault="00C12F96" w:rsidP="004C01F6">
      <w:pPr>
        <w:keepNext/>
        <w:keepLines/>
        <w:suppressLineNumbers/>
        <w:suppressAutoHyphens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</w:rPr>
      </w:pPr>
      <w:r w:rsidRPr="00532DD1">
        <w:rPr>
          <w:rFonts w:ascii="Times New Roman" w:hAnsi="Times New Roman" w:cs="Times New Roman"/>
        </w:rPr>
        <w:t xml:space="preserve">Приложение к </w:t>
      </w:r>
      <w:r w:rsidR="00BC28F6" w:rsidRPr="00532DD1">
        <w:rPr>
          <w:rFonts w:ascii="Times New Roman" w:hAnsi="Times New Roman" w:cs="Times New Roman"/>
        </w:rPr>
        <w:t>п</w:t>
      </w:r>
      <w:r w:rsidRPr="00532DD1">
        <w:rPr>
          <w:rFonts w:ascii="Times New Roman" w:hAnsi="Times New Roman" w:cs="Times New Roman"/>
        </w:rPr>
        <w:t>остановлению</w:t>
      </w:r>
      <w:r w:rsidR="00CE302B" w:rsidRPr="00532DD1">
        <w:rPr>
          <w:rFonts w:ascii="Times New Roman" w:hAnsi="Times New Roman" w:cs="Times New Roman"/>
        </w:rPr>
        <w:t xml:space="preserve"> </w:t>
      </w:r>
      <w:r w:rsidR="00BC28F6" w:rsidRPr="00532DD1">
        <w:rPr>
          <w:rFonts w:ascii="Times New Roman" w:hAnsi="Times New Roman" w:cs="Times New Roman"/>
        </w:rPr>
        <w:t>Главы</w:t>
      </w:r>
    </w:p>
    <w:p w:rsidR="009E7433" w:rsidRPr="00532DD1" w:rsidRDefault="00C12F96" w:rsidP="004C01F6">
      <w:pPr>
        <w:keepNext/>
        <w:keepLines/>
        <w:suppressLineNumbers/>
        <w:suppressAutoHyphens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</w:rPr>
      </w:pPr>
      <w:r w:rsidRPr="00532DD1">
        <w:rPr>
          <w:rFonts w:ascii="Times New Roman" w:hAnsi="Times New Roman" w:cs="Times New Roman"/>
        </w:rPr>
        <w:t>муниципального образования</w:t>
      </w:r>
      <w:r w:rsidR="00B97E7F" w:rsidRPr="00532DD1">
        <w:rPr>
          <w:rFonts w:ascii="Times New Roman" w:hAnsi="Times New Roman" w:cs="Times New Roman"/>
        </w:rPr>
        <w:t xml:space="preserve"> </w:t>
      </w:r>
    </w:p>
    <w:p w:rsidR="00C12F96" w:rsidRPr="00532DD1" w:rsidRDefault="00CE302B" w:rsidP="004C01F6">
      <w:pPr>
        <w:keepNext/>
        <w:keepLines/>
        <w:suppressLineNumbers/>
        <w:suppressAutoHyphens/>
        <w:spacing w:after="0" w:line="240" w:lineRule="auto"/>
        <w:ind w:left="4248"/>
        <w:contextualSpacing/>
        <w:jc w:val="right"/>
      </w:pPr>
      <w:r w:rsidRPr="00532DD1">
        <w:rPr>
          <w:rFonts w:ascii="Times New Roman" w:hAnsi="Times New Roman" w:cs="Times New Roman"/>
        </w:rPr>
        <w:t xml:space="preserve">город </w:t>
      </w:r>
      <w:r w:rsidR="00C12F96" w:rsidRPr="00532DD1">
        <w:rPr>
          <w:rFonts w:ascii="Times New Roman" w:hAnsi="Times New Roman" w:cs="Times New Roman"/>
        </w:rPr>
        <w:t>Саяногорск</w:t>
      </w:r>
    </w:p>
    <w:p w:rsidR="00B97E7F" w:rsidRPr="00532DD1" w:rsidRDefault="00B97E7F" w:rsidP="004C01F6">
      <w:pPr>
        <w:keepNext/>
        <w:keepLines/>
        <w:suppressLineNumbers/>
        <w:suppressAutoHyphens/>
        <w:spacing w:after="0" w:line="240" w:lineRule="auto"/>
        <w:contextualSpacing/>
        <w:jc w:val="right"/>
        <w:rPr>
          <w:sz w:val="26"/>
          <w:szCs w:val="26"/>
        </w:rPr>
      </w:pPr>
      <w:r w:rsidRPr="00532DD1">
        <w:rPr>
          <w:sz w:val="26"/>
          <w:szCs w:val="26"/>
        </w:rPr>
        <w:t>№</w:t>
      </w:r>
      <w:r w:rsidR="004E1CBF" w:rsidRPr="004E1CBF">
        <w:rPr>
          <w:sz w:val="26"/>
          <w:szCs w:val="26"/>
          <w:u w:val="single"/>
        </w:rPr>
        <w:t>706</w:t>
      </w:r>
      <w:r w:rsidR="0077765E" w:rsidRPr="00E91B15">
        <w:rPr>
          <w:sz w:val="26"/>
          <w:szCs w:val="26"/>
        </w:rPr>
        <w:t xml:space="preserve"> </w:t>
      </w:r>
      <w:r w:rsidRPr="00E91B15">
        <w:rPr>
          <w:sz w:val="26"/>
          <w:szCs w:val="26"/>
        </w:rPr>
        <w:t>от</w:t>
      </w:r>
      <w:r w:rsidR="0077765E" w:rsidRPr="00E91B15">
        <w:rPr>
          <w:sz w:val="26"/>
          <w:szCs w:val="26"/>
        </w:rPr>
        <w:t xml:space="preserve"> </w:t>
      </w:r>
      <w:r w:rsidR="004E1CBF" w:rsidRPr="004E1CBF">
        <w:rPr>
          <w:sz w:val="26"/>
          <w:szCs w:val="26"/>
          <w:u w:val="single"/>
        </w:rPr>
        <w:t>09.11.2021</w:t>
      </w:r>
    </w:p>
    <w:p w:rsidR="00B5543C" w:rsidRDefault="00B5543C" w:rsidP="004C01F6">
      <w:pPr>
        <w:keepNext/>
        <w:keepLines/>
        <w:suppressLineNumbers/>
        <w:suppressAutoHyphens/>
        <w:spacing w:after="0" w:line="240" w:lineRule="auto"/>
        <w:contextualSpacing/>
        <w:jc w:val="both"/>
        <w:rPr>
          <w:sz w:val="20"/>
          <w:szCs w:val="20"/>
        </w:rPr>
      </w:pPr>
    </w:p>
    <w:p w:rsidR="00E91B15" w:rsidRPr="00532DD1" w:rsidRDefault="00E91B15" w:rsidP="004C01F6">
      <w:pPr>
        <w:keepNext/>
        <w:keepLines/>
        <w:suppressLineNumbers/>
        <w:suppressAutoHyphens/>
        <w:spacing w:after="0" w:line="240" w:lineRule="auto"/>
        <w:contextualSpacing/>
        <w:jc w:val="both"/>
        <w:rPr>
          <w:sz w:val="20"/>
          <w:szCs w:val="20"/>
        </w:rPr>
      </w:pPr>
    </w:p>
    <w:p w:rsidR="00B97E7F" w:rsidRPr="00532DD1" w:rsidRDefault="00B97E7F" w:rsidP="004C01F6">
      <w:pPr>
        <w:keepNext/>
        <w:keepLines/>
        <w:suppressLineNumbers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</w:rPr>
      </w:pPr>
      <w:bookmarkStart w:id="0" w:name="P33"/>
      <w:bookmarkEnd w:id="0"/>
      <w:r w:rsidRPr="00532DD1">
        <w:rPr>
          <w:rFonts w:ascii="Times New Roman" w:hAnsi="Times New Roman" w:cs="Times New Roman"/>
        </w:rPr>
        <w:t xml:space="preserve">Основные направления бюджетной </w:t>
      </w:r>
      <w:r w:rsidR="00FD7805" w:rsidRPr="00532DD1">
        <w:rPr>
          <w:rFonts w:ascii="Times New Roman" w:hAnsi="Times New Roman" w:cs="Times New Roman"/>
        </w:rPr>
        <w:t xml:space="preserve">и налоговой </w:t>
      </w:r>
      <w:r w:rsidRPr="00532DD1">
        <w:rPr>
          <w:rFonts w:ascii="Times New Roman" w:hAnsi="Times New Roman" w:cs="Times New Roman"/>
        </w:rPr>
        <w:t xml:space="preserve">политики </w:t>
      </w:r>
    </w:p>
    <w:p w:rsidR="00B97E7F" w:rsidRPr="00532DD1" w:rsidRDefault="00B97E7F" w:rsidP="004C01F6">
      <w:pPr>
        <w:keepNext/>
        <w:keepLines/>
        <w:suppressLineNumbers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</w:rPr>
      </w:pPr>
      <w:r w:rsidRPr="00532DD1">
        <w:rPr>
          <w:rFonts w:ascii="Times New Roman" w:hAnsi="Times New Roman" w:cs="Times New Roman"/>
        </w:rPr>
        <w:t xml:space="preserve">муниципального образования город Саяногорск </w:t>
      </w:r>
    </w:p>
    <w:p w:rsidR="00B97E7F" w:rsidRPr="00532DD1" w:rsidRDefault="00B97E7F" w:rsidP="004C01F6">
      <w:pPr>
        <w:keepNext/>
        <w:keepLines/>
        <w:suppressLineNumbers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</w:rPr>
      </w:pPr>
      <w:r w:rsidRPr="00532DD1">
        <w:rPr>
          <w:rFonts w:ascii="Times New Roman" w:hAnsi="Times New Roman" w:cs="Times New Roman"/>
        </w:rPr>
        <w:t>на 20</w:t>
      </w:r>
      <w:r w:rsidR="00D22997" w:rsidRPr="00532DD1">
        <w:rPr>
          <w:rFonts w:ascii="Times New Roman" w:hAnsi="Times New Roman" w:cs="Times New Roman"/>
        </w:rPr>
        <w:t>2</w:t>
      </w:r>
      <w:r w:rsidR="00532DD1" w:rsidRPr="00532DD1">
        <w:rPr>
          <w:rFonts w:ascii="Times New Roman" w:hAnsi="Times New Roman" w:cs="Times New Roman"/>
        </w:rPr>
        <w:t>2</w:t>
      </w:r>
      <w:r w:rsidRPr="00532DD1">
        <w:rPr>
          <w:rFonts w:ascii="Times New Roman" w:hAnsi="Times New Roman" w:cs="Times New Roman"/>
        </w:rPr>
        <w:t xml:space="preserve"> год и на плановый период 20</w:t>
      </w:r>
      <w:r w:rsidR="00467092" w:rsidRPr="00532DD1">
        <w:rPr>
          <w:rFonts w:ascii="Times New Roman" w:hAnsi="Times New Roman" w:cs="Times New Roman"/>
        </w:rPr>
        <w:t>2</w:t>
      </w:r>
      <w:r w:rsidR="00532DD1" w:rsidRPr="00532DD1">
        <w:rPr>
          <w:rFonts w:ascii="Times New Roman" w:hAnsi="Times New Roman" w:cs="Times New Roman"/>
        </w:rPr>
        <w:t>3</w:t>
      </w:r>
      <w:r w:rsidRPr="00532DD1">
        <w:rPr>
          <w:rFonts w:ascii="Times New Roman" w:hAnsi="Times New Roman" w:cs="Times New Roman"/>
        </w:rPr>
        <w:t xml:space="preserve"> и 20</w:t>
      </w:r>
      <w:r w:rsidR="00467092" w:rsidRPr="00532DD1">
        <w:rPr>
          <w:rFonts w:ascii="Times New Roman" w:hAnsi="Times New Roman" w:cs="Times New Roman"/>
        </w:rPr>
        <w:t>2</w:t>
      </w:r>
      <w:r w:rsidR="00532DD1" w:rsidRPr="00532DD1">
        <w:rPr>
          <w:rFonts w:ascii="Times New Roman" w:hAnsi="Times New Roman" w:cs="Times New Roman"/>
        </w:rPr>
        <w:t>4</w:t>
      </w:r>
      <w:r w:rsidRPr="00532DD1">
        <w:rPr>
          <w:rFonts w:ascii="Times New Roman" w:hAnsi="Times New Roman" w:cs="Times New Roman"/>
        </w:rPr>
        <w:t xml:space="preserve"> годов</w:t>
      </w:r>
    </w:p>
    <w:p w:rsidR="00C12F96" w:rsidRPr="00532DD1" w:rsidRDefault="00C12F96" w:rsidP="004C01F6">
      <w:pPr>
        <w:keepNext/>
        <w:keepLines/>
        <w:suppressLineNumbers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532DD1" w:rsidRPr="00532DD1" w:rsidRDefault="00532DD1" w:rsidP="004C01F6">
      <w:pPr>
        <w:keepNext/>
        <w:keepLines/>
        <w:suppressLineNumbers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92708" w:rsidRPr="00532DD1" w:rsidRDefault="00692708" w:rsidP="004C01F6">
      <w:pPr>
        <w:pStyle w:val="ab"/>
        <w:keepNext/>
        <w:keepLines/>
        <w:numPr>
          <w:ilvl w:val="0"/>
          <w:numId w:val="2"/>
        </w:numPr>
        <w:suppressLineNumbers/>
        <w:tabs>
          <w:tab w:val="left" w:pos="567"/>
        </w:tabs>
        <w:suppressAutoHyphens/>
        <w:spacing w:after="0" w:line="240" w:lineRule="auto"/>
        <w:ind w:left="0" w:firstLine="0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32DD1">
        <w:rPr>
          <w:rFonts w:ascii="Times New Roman" w:hAnsi="Times New Roman" w:cs="Times New Roman"/>
          <w:color w:val="auto"/>
          <w:sz w:val="28"/>
          <w:szCs w:val="28"/>
        </w:rPr>
        <w:t>Общие положения</w:t>
      </w:r>
    </w:p>
    <w:p w:rsidR="00692708" w:rsidRPr="00532DD1" w:rsidRDefault="00692708" w:rsidP="004C01F6">
      <w:pPr>
        <w:keepNext/>
        <w:keepLines/>
        <w:suppressLineNumbers/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12F96" w:rsidRPr="00F7380B" w:rsidRDefault="007A4FEF" w:rsidP="004C01F6">
      <w:pPr>
        <w:keepNext/>
        <w:keepLines/>
        <w:suppressLineNumbers/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532DD1">
        <w:rPr>
          <w:rFonts w:ascii="Times New Roman" w:hAnsi="Times New Roman" w:cs="Times New Roman"/>
          <w:szCs w:val="28"/>
        </w:rPr>
        <w:tab/>
      </w:r>
      <w:proofErr w:type="gramStart"/>
      <w:r w:rsidR="00C12F96" w:rsidRPr="00532DD1">
        <w:rPr>
          <w:rFonts w:ascii="Times New Roman" w:hAnsi="Times New Roman" w:cs="Times New Roman"/>
          <w:szCs w:val="28"/>
        </w:rPr>
        <w:t>Основные направления бюджетной</w:t>
      </w:r>
      <w:r w:rsidR="00601B36" w:rsidRPr="00532DD1">
        <w:rPr>
          <w:rFonts w:ascii="Times New Roman" w:hAnsi="Times New Roman" w:cs="Times New Roman"/>
          <w:szCs w:val="28"/>
        </w:rPr>
        <w:t xml:space="preserve"> и налоговой </w:t>
      </w:r>
      <w:r w:rsidR="00C12F96" w:rsidRPr="00532DD1">
        <w:rPr>
          <w:rFonts w:ascii="Times New Roman" w:hAnsi="Times New Roman" w:cs="Times New Roman"/>
          <w:szCs w:val="28"/>
        </w:rPr>
        <w:t>политики муниципального образования город Саяногорск на 20</w:t>
      </w:r>
      <w:r w:rsidR="00063DFB" w:rsidRPr="00532DD1">
        <w:rPr>
          <w:rFonts w:ascii="Times New Roman" w:hAnsi="Times New Roman" w:cs="Times New Roman"/>
          <w:szCs w:val="28"/>
        </w:rPr>
        <w:t>2</w:t>
      </w:r>
      <w:r w:rsidR="00532DD1" w:rsidRPr="00532DD1">
        <w:rPr>
          <w:rFonts w:ascii="Times New Roman" w:hAnsi="Times New Roman" w:cs="Times New Roman"/>
          <w:szCs w:val="28"/>
        </w:rPr>
        <w:t>2</w:t>
      </w:r>
      <w:r w:rsidR="00C12F96" w:rsidRPr="00532DD1">
        <w:rPr>
          <w:rFonts w:ascii="Times New Roman" w:hAnsi="Times New Roman" w:cs="Times New Roman"/>
          <w:szCs w:val="28"/>
        </w:rPr>
        <w:t xml:space="preserve"> год и на плановый период 20</w:t>
      </w:r>
      <w:r w:rsidR="00467092" w:rsidRPr="00532DD1">
        <w:rPr>
          <w:rFonts w:ascii="Times New Roman" w:hAnsi="Times New Roman" w:cs="Times New Roman"/>
          <w:szCs w:val="28"/>
        </w:rPr>
        <w:t>2</w:t>
      </w:r>
      <w:r w:rsidR="00532DD1" w:rsidRPr="00532DD1">
        <w:rPr>
          <w:rFonts w:ascii="Times New Roman" w:hAnsi="Times New Roman" w:cs="Times New Roman"/>
          <w:szCs w:val="28"/>
        </w:rPr>
        <w:t>3</w:t>
      </w:r>
      <w:r w:rsidR="00515394" w:rsidRPr="00532DD1">
        <w:rPr>
          <w:rFonts w:ascii="Times New Roman" w:hAnsi="Times New Roman" w:cs="Times New Roman"/>
          <w:szCs w:val="28"/>
        </w:rPr>
        <w:t xml:space="preserve"> и 20</w:t>
      </w:r>
      <w:r w:rsidR="00601B36" w:rsidRPr="00532DD1">
        <w:rPr>
          <w:rFonts w:ascii="Times New Roman" w:hAnsi="Times New Roman" w:cs="Times New Roman"/>
          <w:szCs w:val="28"/>
        </w:rPr>
        <w:t>2</w:t>
      </w:r>
      <w:r w:rsidR="00532DD1" w:rsidRPr="00532DD1">
        <w:rPr>
          <w:rFonts w:ascii="Times New Roman" w:hAnsi="Times New Roman" w:cs="Times New Roman"/>
          <w:szCs w:val="28"/>
        </w:rPr>
        <w:t>4</w:t>
      </w:r>
      <w:r w:rsidR="00C12F96" w:rsidRPr="00532DD1">
        <w:rPr>
          <w:rFonts w:ascii="Times New Roman" w:hAnsi="Times New Roman" w:cs="Times New Roman"/>
          <w:szCs w:val="28"/>
        </w:rPr>
        <w:t xml:space="preserve"> годов (далее </w:t>
      </w:r>
      <w:r w:rsidR="00601B36" w:rsidRPr="00532DD1">
        <w:rPr>
          <w:rFonts w:ascii="Times New Roman" w:hAnsi="Times New Roman" w:cs="Times New Roman"/>
          <w:szCs w:val="28"/>
        </w:rPr>
        <w:t>–</w:t>
      </w:r>
      <w:r w:rsidR="00C12F96" w:rsidRPr="00532DD1">
        <w:rPr>
          <w:rFonts w:ascii="Times New Roman" w:hAnsi="Times New Roman" w:cs="Times New Roman"/>
          <w:szCs w:val="28"/>
        </w:rPr>
        <w:t xml:space="preserve"> бюджетн</w:t>
      </w:r>
      <w:r w:rsidR="00601B36" w:rsidRPr="00532DD1">
        <w:rPr>
          <w:rFonts w:ascii="Times New Roman" w:hAnsi="Times New Roman" w:cs="Times New Roman"/>
          <w:szCs w:val="28"/>
        </w:rPr>
        <w:t>ая и налоговая</w:t>
      </w:r>
      <w:r w:rsidR="00C12F96" w:rsidRPr="00532DD1">
        <w:rPr>
          <w:rFonts w:ascii="Times New Roman" w:hAnsi="Times New Roman" w:cs="Times New Roman"/>
          <w:szCs w:val="28"/>
        </w:rPr>
        <w:t xml:space="preserve"> политик</w:t>
      </w:r>
      <w:r w:rsidR="00601B36" w:rsidRPr="00532DD1">
        <w:rPr>
          <w:rFonts w:ascii="Times New Roman" w:hAnsi="Times New Roman" w:cs="Times New Roman"/>
          <w:szCs w:val="28"/>
        </w:rPr>
        <w:t>а</w:t>
      </w:r>
      <w:r w:rsidR="00C12F96" w:rsidRPr="00532DD1">
        <w:rPr>
          <w:rFonts w:ascii="Times New Roman" w:hAnsi="Times New Roman" w:cs="Times New Roman"/>
          <w:szCs w:val="28"/>
        </w:rPr>
        <w:t>) разработаны в соответствии</w:t>
      </w:r>
      <w:r w:rsidR="00121769" w:rsidRPr="00532DD1">
        <w:rPr>
          <w:rFonts w:ascii="Times New Roman" w:hAnsi="Times New Roman" w:cs="Times New Roman"/>
          <w:szCs w:val="28"/>
        </w:rPr>
        <w:t xml:space="preserve"> с нормами, предусмотренными</w:t>
      </w:r>
      <w:r w:rsidR="00C12F96" w:rsidRPr="00532DD1">
        <w:rPr>
          <w:rFonts w:ascii="Times New Roman" w:hAnsi="Times New Roman" w:cs="Times New Roman"/>
          <w:szCs w:val="28"/>
        </w:rPr>
        <w:t xml:space="preserve"> </w:t>
      </w:r>
      <w:hyperlink r:id="rId9" w:history="1">
        <w:r w:rsidR="00C12F96" w:rsidRPr="00532DD1">
          <w:rPr>
            <w:rFonts w:ascii="Times New Roman" w:hAnsi="Times New Roman" w:cs="Times New Roman"/>
            <w:szCs w:val="28"/>
          </w:rPr>
          <w:t>статьей 172</w:t>
        </w:r>
      </w:hyperlink>
      <w:r w:rsidR="00C12F96" w:rsidRPr="00532DD1">
        <w:rPr>
          <w:rFonts w:ascii="Times New Roman" w:hAnsi="Times New Roman" w:cs="Times New Roman"/>
          <w:szCs w:val="28"/>
        </w:rPr>
        <w:t xml:space="preserve"> Бюджетного кодекса Российской Федерации, </w:t>
      </w:r>
      <w:hyperlink r:id="rId10" w:history="1">
        <w:r w:rsidR="00C12F96" w:rsidRPr="00532DD1">
          <w:rPr>
            <w:rFonts w:ascii="Times New Roman" w:hAnsi="Times New Roman" w:cs="Times New Roman"/>
            <w:szCs w:val="28"/>
          </w:rPr>
          <w:t>статьей 10</w:t>
        </w:r>
      </w:hyperlink>
      <w:r w:rsidR="00C12F96" w:rsidRPr="00532DD1">
        <w:rPr>
          <w:rFonts w:ascii="Times New Roman" w:hAnsi="Times New Roman" w:cs="Times New Roman"/>
          <w:szCs w:val="28"/>
        </w:rPr>
        <w:t xml:space="preserve"> решения Совета депутатов муниципального образования город Саяногорск от 22.02.2012 </w:t>
      </w:r>
      <w:r w:rsidR="00262F45" w:rsidRPr="00532DD1">
        <w:rPr>
          <w:rFonts w:ascii="Times New Roman" w:hAnsi="Times New Roman" w:cs="Times New Roman"/>
          <w:szCs w:val="28"/>
        </w:rPr>
        <w:t>№</w:t>
      </w:r>
      <w:r w:rsidR="00C12F96" w:rsidRPr="00532DD1">
        <w:rPr>
          <w:rFonts w:ascii="Times New Roman" w:hAnsi="Times New Roman" w:cs="Times New Roman"/>
          <w:szCs w:val="28"/>
        </w:rPr>
        <w:t xml:space="preserve">109 </w:t>
      </w:r>
      <w:r w:rsidR="00262F45" w:rsidRPr="00532DD1">
        <w:rPr>
          <w:rFonts w:ascii="Times New Roman" w:hAnsi="Times New Roman" w:cs="Times New Roman"/>
          <w:szCs w:val="28"/>
        </w:rPr>
        <w:t>«</w:t>
      </w:r>
      <w:r w:rsidR="00C12F96" w:rsidRPr="00532DD1">
        <w:rPr>
          <w:rFonts w:ascii="Times New Roman" w:hAnsi="Times New Roman" w:cs="Times New Roman"/>
          <w:szCs w:val="28"/>
        </w:rPr>
        <w:t xml:space="preserve">О принятии Положения </w:t>
      </w:r>
      <w:r w:rsidR="00262F45" w:rsidRPr="00532DD1">
        <w:rPr>
          <w:rFonts w:ascii="Times New Roman" w:hAnsi="Times New Roman" w:cs="Times New Roman"/>
          <w:szCs w:val="28"/>
        </w:rPr>
        <w:t>«</w:t>
      </w:r>
      <w:r w:rsidR="00C12F96" w:rsidRPr="00532DD1">
        <w:rPr>
          <w:rFonts w:ascii="Times New Roman" w:hAnsi="Times New Roman" w:cs="Times New Roman"/>
          <w:szCs w:val="28"/>
        </w:rPr>
        <w:t>О бюджетном устройстве и бюджетном процессе в</w:t>
      </w:r>
      <w:proofErr w:type="gramEnd"/>
      <w:r w:rsidR="00C12F96" w:rsidRPr="00532DD1">
        <w:rPr>
          <w:rFonts w:ascii="Times New Roman" w:hAnsi="Times New Roman" w:cs="Times New Roman"/>
          <w:szCs w:val="28"/>
        </w:rPr>
        <w:t xml:space="preserve"> </w:t>
      </w:r>
      <w:proofErr w:type="gramStart"/>
      <w:r w:rsidR="00C12F96" w:rsidRPr="00532DD1">
        <w:rPr>
          <w:rFonts w:ascii="Times New Roman" w:hAnsi="Times New Roman" w:cs="Times New Roman"/>
          <w:szCs w:val="28"/>
        </w:rPr>
        <w:t>муниципальном образовании город Саяногорск</w:t>
      </w:r>
      <w:r w:rsidR="00262F45" w:rsidRPr="00532DD1">
        <w:rPr>
          <w:rFonts w:ascii="Times New Roman" w:hAnsi="Times New Roman" w:cs="Times New Roman"/>
          <w:szCs w:val="28"/>
        </w:rPr>
        <w:t>»</w:t>
      </w:r>
      <w:r w:rsidR="009A1BA6" w:rsidRPr="00532DD1">
        <w:rPr>
          <w:rFonts w:ascii="Times New Roman" w:hAnsi="Times New Roman" w:cs="Times New Roman"/>
          <w:szCs w:val="28"/>
        </w:rPr>
        <w:t>, в целях определения условий, принимаемых для составления проекта бюджета муниципального образования город Саяногорск (далее – местный бюджет) на 20</w:t>
      </w:r>
      <w:r w:rsidR="00063DFB" w:rsidRPr="00532DD1">
        <w:rPr>
          <w:rFonts w:ascii="Times New Roman" w:hAnsi="Times New Roman" w:cs="Times New Roman"/>
          <w:szCs w:val="28"/>
        </w:rPr>
        <w:t>2</w:t>
      </w:r>
      <w:r w:rsidR="00532DD1" w:rsidRPr="00532DD1">
        <w:rPr>
          <w:rFonts w:ascii="Times New Roman" w:hAnsi="Times New Roman" w:cs="Times New Roman"/>
          <w:szCs w:val="28"/>
        </w:rPr>
        <w:t>2</w:t>
      </w:r>
      <w:r w:rsidR="009A1BA6" w:rsidRPr="00532DD1">
        <w:rPr>
          <w:rFonts w:ascii="Times New Roman" w:hAnsi="Times New Roman" w:cs="Times New Roman"/>
          <w:szCs w:val="28"/>
        </w:rPr>
        <w:t xml:space="preserve"> год и на плановый период 202</w:t>
      </w:r>
      <w:r w:rsidR="00532DD1" w:rsidRPr="00532DD1">
        <w:rPr>
          <w:rFonts w:ascii="Times New Roman" w:hAnsi="Times New Roman" w:cs="Times New Roman"/>
          <w:szCs w:val="28"/>
        </w:rPr>
        <w:t>3</w:t>
      </w:r>
      <w:r w:rsidR="009A1BA6" w:rsidRPr="00532DD1">
        <w:rPr>
          <w:rFonts w:ascii="Times New Roman" w:hAnsi="Times New Roman" w:cs="Times New Roman"/>
          <w:szCs w:val="28"/>
        </w:rPr>
        <w:t xml:space="preserve"> и 202</w:t>
      </w:r>
      <w:r w:rsidR="00532DD1" w:rsidRPr="00532DD1">
        <w:rPr>
          <w:rFonts w:ascii="Times New Roman" w:hAnsi="Times New Roman" w:cs="Times New Roman"/>
          <w:szCs w:val="28"/>
        </w:rPr>
        <w:t>4</w:t>
      </w:r>
      <w:r w:rsidR="009A1BA6" w:rsidRPr="00532DD1">
        <w:rPr>
          <w:rFonts w:ascii="Times New Roman" w:hAnsi="Times New Roman" w:cs="Times New Roman"/>
          <w:szCs w:val="28"/>
        </w:rPr>
        <w:t xml:space="preserve"> годов, подходов к его формированию и общего порядка разработки основных </w:t>
      </w:r>
      <w:r w:rsidR="009A1BA6" w:rsidRPr="00F7380B">
        <w:rPr>
          <w:rFonts w:ascii="Times New Roman" w:hAnsi="Times New Roman" w:cs="Times New Roman"/>
          <w:szCs w:val="28"/>
        </w:rPr>
        <w:t>характеристик и прогнозируемых параметров местного бюджета, обеспечивающих устойчивость и сбал</w:t>
      </w:r>
      <w:r w:rsidR="00D46631" w:rsidRPr="00F7380B">
        <w:rPr>
          <w:rFonts w:ascii="Times New Roman" w:hAnsi="Times New Roman" w:cs="Times New Roman"/>
          <w:szCs w:val="28"/>
        </w:rPr>
        <w:t>ансированность местного бюджета, а также в целях обеспечения прозрачности и открытости</w:t>
      </w:r>
      <w:proofErr w:type="gramEnd"/>
      <w:r w:rsidR="00D46631" w:rsidRPr="00F7380B">
        <w:rPr>
          <w:rFonts w:ascii="Times New Roman" w:hAnsi="Times New Roman" w:cs="Times New Roman"/>
          <w:szCs w:val="28"/>
        </w:rPr>
        <w:t xml:space="preserve"> бюджетного процесса.</w:t>
      </w:r>
    </w:p>
    <w:p w:rsidR="00D46631" w:rsidRPr="00F7380B" w:rsidRDefault="007A4FEF" w:rsidP="004C01F6">
      <w:pPr>
        <w:keepNext/>
        <w:keepLines/>
        <w:suppressLineNumbers/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F7380B">
        <w:rPr>
          <w:rFonts w:ascii="Times New Roman" w:hAnsi="Times New Roman" w:cs="Times New Roman"/>
          <w:szCs w:val="28"/>
        </w:rPr>
        <w:tab/>
      </w:r>
      <w:r w:rsidR="00C12F96" w:rsidRPr="00F7380B">
        <w:rPr>
          <w:rFonts w:ascii="Times New Roman" w:hAnsi="Times New Roman" w:cs="Times New Roman"/>
          <w:szCs w:val="28"/>
        </w:rPr>
        <w:t>При разработке основных направлений бюджетной</w:t>
      </w:r>
      <w:r w:rsidR="006C736A" w:rsidRPr="00F7380B">
        <w:rPr>
          <w:rFonts w:ascii="Times New Roman" w:hAnsi="Times New Roman" w:cs="Times New Roman"/>
          <w:szCs w:val="28"/>
        </w:rPr>
        <w:t xml:space="preserve"> и налоговой</w:t>
      </w:r>
      <w:r w:rsidR="00C12F96" w:rsidRPr="00F7380B">
        <w:rPr>
          <w:rFonts w:ascii="Times New Roman" w:hAnsi="Times New Roman" w:cs="Times New Roman"/>
          <w:szCs w:val="28"/>
        </w:rPr>
        <w:t xml:space="preserve"> политики учитывались положения</w:t>
      </w:r>
      <w:r w:rsidR="00766796" w:rsidRPr="00F7380B">
        <w:rPr>
          <w:rFonts w:ascii="Times New Roman" w:hAnsi="Times New Roman" w:cs="Times New Roman"/>
          <w:szCs w:val="28"/>
        </w:rPr>
        <w:t xml:space="preserve"> </w:t>
      </w:r>
      <w:r w:rsidR="006C736A" w:rsidRPr="00F7380B">
        <w:rPr>
          <w:rFonts w:ascii="Times New Roman" w:hAnsi="Times New Roman" w:cs="Times New Roman"/>
          <w:szCs w:val="28"/>
        </w:rPr>
        <w:t>Основных направлений бюджетной, налоговой и таможенно-тарифной политики</w:t>
      </w:r>
      <w:r w:rsidR="00D97DA0" w:rsidRPr="00F7380B">
        <w:rPr>
          <w:rFonts w:ascii="Times New Roman" w:hAnsi="Times New Roman" w:cs="Times New Roman"/>
          <w:szCs w:val="28"/>
        </w:rPr>
        <w:t xml:space="preserve"> Российской Федерации</w:t>
      </w:r>
      <w:r w:rsidR="006C736A" w:rsidRPr="00F7380B">
        <w:rPr>
          <w:rFonts w:ascii="Times New Roman" w:hAnsi="Times New Roman" w:cs="Times New Roman"/>
          <w:szCs w:val="28"/>
        </w:rPr>
        <w:t xml:space="preserve"> на 20</w:t>
      </w:r>
      <w:r w:rsidR="00063DFB" w:rsidRPr="00F7380B">
        <w:rPr>
          <w:rFonts w:ascii="Times New Roman" w:hAnsi="Times New Roman" w:cs="Times New Roman"/>
          <w:szCs w:val="28"/>
        </w:rPr>
        <w:t>2</w:t>
      </w:r>
      <w:r w:rsidR="00532DD1" w:rsidRPr="00F7380B">
        <w:rPr>
          <w:rFonts w:ascii="Times New Roman" w:hAnsi="Times New Roman" w:cs="Times New Roman"/>
          <w:szCs w:val="28"/>
        </w:rPr>
        <w:t>2</w:t>
      </w:r>
      <w:r w:rsidR="006C736A" w:rsidRPr="00F7380B">
        <w:rPr>
          <w:rFonts w:ascii="Times New Roman" w:hAnsi="Times New Roman" w:cs="Times New Roman"/>
          <w:szCs w:val="28"/>
        </w:rPr>
        <w:t xml:space="preserve"> </w:t>
      </w:r>
      <w:proofErr w:type="gramStart"/>
      <w:r w:rsidR="006C736A" w:rsidRPr="00F7380B">
        <w:rPr>
          <w:rFonts w:ascii="Times New Roman" w:hAnsi="Times New Roman" w:cs="Times New Roman"/>
          <w:szCs w:val="28"/>
        </w:rPr>
        <w:t>год и на плановый период 20</w:t>
      </w:r>
      <w:r w:rsidR="00467092" w:rsidRPr="00F7380B">
        <w:rPr>
          <w:rFonts w:ascii="Times New Roman" w:hAnsi="Times New Roman" w:cs="Times New Roman"/>
          <w:szCs w:val="28"/>
        </w:rPr>
        <w:t>2</w:t>
      </w:r>
      <w:r w:rsidR="00532DD1" w:rsidRPr="00F7380B">
        <w:rPr>
          <w:rFonts w:ascii="Times New Roman" w:hAnsi="Times New Roman" w:cs="Times New Roman"/>
          <w:szCs w:val="28"/>
        </w:rPr>
        <w:t>3</w:t>
      </w:r>
      <w:r w:rsidR="006C736A" w:rsidRPr="00F7380B">
        <w:rPr>
          <w:rFonts w:ascii="Times New Roman" w:hAnsi="Times New Roman" w:cs="Times New Roman"/>
          <w:szCs w:val="28"/>
        </w:rPr>
        <w:t xml:space="preserve"> и 202</w:t>
      </w:r>
      <w:r w:rsidR="00532DD1" w:rsidRPr="00F7380B">
        <w:rPr>
          <w:rFonts w:ascii="Times New Roman" w:hAnsi="Times New Roman" w:cs="Times New Roman"/>
          <w:szCs w:val="28"/>
        </w:rPr>
        <w:t>4</w:t>
      </w:r>
      <w:r w:rsidR="006C736A" w:rsidRPr="00F7380B">
        <w:rPr>
          <w:rFonts w:ascii="Times New Roman" w:hAnsi="Times New Roman" w:cs="Times New Roman"/>
          <w:szCs w:val="28"/>
        </w:rPr>
        <w:t xml:space="preserve"> годов</w:t>
      </w:r>
      <w:r w:rsidR="002200D3" w:rsidRPr="00F7380B">
        <w:rPr>
          <w:rFonts w:ascii="Times New Roman" w:hAnsi="Times New Roman" w:cs="Times New Roman"/>
          <w:szCs w:val="28"/>
        </w:rPr>
        <w:t xml:space="preserve">, </w:t>
      </w:r>
      <w:r w:rsidR="00063DFB" w:rsidRPr="00F7380B">
        <w:rPr>
          <w:rFonts w:ascii="Times New Roman" w:hAnsi="Times New Roman" w:cs="Times New Roman"/>
          <w:szCs w:val="28"/>
        </w:rPr>
        <w:t xml:space="preserve">Указа Президента Российской Федерации от 07.05.2018 №204 «О национальных целях </w:t>
      </w:r>
      <w:r w:rsidR="003F5DE0" w:rsidRPr="00F7380B">
        <w:rPr>
          <w:rFonts w:ascii="Times New Roman" w:hAnsi="Times New Roman" w:cs="Times New Roman"/>
          <w:szCs w:val="28"/>
        </w:rPr>
        <w:t>и</w:t>
      </w:r>
      <w:r w:rsidR="00063DFB" w:rsidRPr="00F7380B">
        <w:rPr>
          <w:rFonts w:ascii="Times New Roman" w:hAnsi="Times New Roman" w:cs="Times New Roman"/>
          <w:szCs w:val="28"/>
        </w:rPr>
        <w:t xml:space="preserve"> стратегических задачах развития Российской Федерации на период до 2024 года», </w:t>
      </w:r>
      <w:r w:rsidR="00EE04E6" w:rsidRPr="00F7380B">
        <w:rPr>
          <w:rFonts w:ascii="Times New Roman" w:hAnsi="Times New Roman" w:cs="Times New Roman"/>
          <w:szCs w:val="28"/>
        </w:rPr>
        <w:t xml:space="preserve">Указа Президента Российской Федерации от 21.07.2020 №474 «О национальных целях </w:t>
      </w:r>
      <w:r w:rsidR="00861DA5" w:rsidRPr="00F7380B">
        <w:rPr>
          <w:rFonts w:ascii="Times New Roman" w:hAnsi="Times New Roman" w:cs="Times New Roman"/>
          <w:szCs w:val="28"/>
        </w:rPr>
        <w:t>р</w:t>
      </w:r>
      <w:r w:rsidR="00EE04E6" w:rsidRPr="00F7380B">
        <w:rPr>
          <w:rFonts w:ascii="Times New Roman" w:hAnsi="Times New Roman" w:cs="Times New Roman"/>
          <w:szCs w:val="28"/>
        </w:rPr>
        <w:t xml:space="preserve">азвития Российской Федерации на период до 2030 года», </w:t>
      </w:r>
      <w:r w:rsidR="002200D3" w:rsidRPr="00F7380B">
        <w:rPr>
          <w:rFonts w:ascii="Times New Roman" w:hAnsi="Times New Roman" w:cs="Times New Roman"/>
          <w:szCs w:val="28"/>
        </w:rPr>
        <w:t>а также Послани</w:t>
      </w:r>
      <w:r w:rsidR="00861DA5" w:rsidRPr="00F7380B">
        <w:rPr>
          <w:rFonts w:ascii="Times New Roman" w:hAnsi="Times New Roman" w:cs="Times New Roman"/>
          <w:szCs w:val="28"/>
        </w:rPr>
        <w:t>я</w:t>
      </w:r>
      <w:r w:rsidR="002200D3" w:rsidRPr="00F7380B">
        <w:rPr>
          <w:rFonts w:ascii="Times New Roman" w:hAnsi="Times New Roman" w:cs="Times New Roman"/>
          <w:szCs w:val="28"/>
        </w:rPr>
        <w:t xml:space="preserve"> Президента Российской Федерации Федеральному Собранию </w:t>
      </w:r>
      <w:r w:rsidR="00EE04E6" w:rsidRPr="00F7380B">
        <w:rPr>
          <w:rFonts w:ascii="Times New Roman" w:hAnsi="Times New Roman" w:cs="Times New Roman"/>
          <w:szCs w:val="28"/>
        </w:rPr>
        <w:t xml:space="preserve">Российской Федерации </w:t>
      </w:r>
      <w:r w:rsidR="002200D3" w:rsidRPr="00F7380B">
        <w:rPr>
          <w:rFonts w:ascii="Times New Roman" w:hAnsi="Times New Roman" w:cs="Times New Roman"/>
          <w:szCs w:val="28"/>
        </w:rPr>
        <w:t xml:space="preserve">от </w:t>
      </w:r>
      <w:r w:rsidR="00A60DA5" w:rsidRPr="00F7380B">
        <w:rPr>
          <w:rFonts w:ascii="Times New Roman" w:hAnsi="Times New Roman" w:cs="Times New Roman"/>
          <w:szCs w:val="28"/>
        </w:rPr>
        <w:t>2</w:t>
      </w:r>
      <w:r w:rsidR="00EE04E6" w:rsidRPr="00F7380B">
        <w:rPr>
          <w:rFonts w:ascii="Times New Roman" w:hAnsi="Times New Roman" w:cs="Times New Roman"/>
          <w:szCs w:val="28"/>
        </w:rPr>
        <w:t>1</w:t>
      </w:r>
      <w:r w:rsidR="002200D3" w:rsidRPr="00F7380B">
        <w:rPr>
          <w:rFonts w:ascii="Times New Roman" w:hAnsi="Times New Roman" w:cs="Times New Roman"/>
          <w:szCs w:val="28"/>
        </w:rPr>
        <w:t>.</w:t>
      </w:r>
      <w:r w:rsidR="00467092" w:rsidRPr="00F7380B">
        <w:rPr>
          <w:rFonts w:ascii="Times New Roman" w:hAnsi="Times New Roman" w:cs="Times New Roman"/>
          <w:szCs w:val="28"/>
        </w:rPr>
        <w:t>0</w:t>
      </w:r>
      <w:r w:rsidR="00A60DA5" w:rsidRPr="00F7380B">
        <w:rPr>
          <w:rFonts w:ascii="Times New Roman" w:hAnsi="Times New Roman" w:cs="Times New Roman"/>
          <w:szCs w:val="28"/>
        </w:rPr>
        <w:t>4</w:t>
      </w:r>
      <w:r w:rsidR="002200D3" w:rsidRPr="00F7380B">
        <w:rPr>
          <w:rFonts w:ascii="Times New Roman" w:hAnsi="Times New Roman" w:cs="Times New Roman"/>
          <w:szCs w:val="28"/>
        </w:rPr>
        <w:t>.20</w:t>
      </w:r>
      <w:r w:rsidR="00EE04E6" w:rsidRPr="00F7380B">
        <w:rPr>
          <w:rFonts w:ascii="Times New Roman" w:hAnsi="Times New Roman" w:cs="Times New Roman"/>
          <w:szCs w:val="28"/>
        </w:rPr>
        <w:t>2</w:t>
      </w:r>
      <w:r w:rsidR="00A60DA5" w:rsidRPr="00F7380B">
        <w:rPr>
          <w:rFonts w:ascii="Times New Roman" w:hAnsi="Times New Roman" w:cs="Times New Roman"/>
          <w:szCs w:val="28"/>
        </w:rPr>
        <w:t>1</w:t>
      </w:r>
      <w:proofErr w:type="gramEnd"/>
      <w:r w:rsidR="002200D3" w:rsidRPr="00F7380B">
        <w:rPr>
          <w:rFonts w:ascii="Times New Roman" w:hAnsi="Times New Roman" w:cs="Times New Roman"/>
          <w:szCs w:val="28"/>
        </w:rPr>
        <w:t xml:space="preserve"> года</w:t>
      </w:r>
      <w:r w:rsidR="00D46631" w:rsidRPr="00F7380B">
        <w:rPr>
          <w:rFonts w:ascii="Times New Roman" w:hAnsi="Times New Roman" w:cs="Times New Roman"/>
          <w:szCs w:val="28"/>
        </w:rPr>
        <w:t>, Стратеги</w:t>
      </w:r>
      <w:r w:rsidR="00861DA5" w:rsidRPr="00F7380B">
        <w:rPr>
          <w:rFonts w:ascii="Times New Roman" w:hAnsi="Times New Roman" w:cs="Times New Roman"/>
          <w:szCs w:val="28"/>
        </w:rPr>
        <w:t>и</w:t>
      </w:r>
      <w:r w:rsidR="00D46631" w:rsidRPr="00F7380B">
        <w:rPr>
          <w:rFonts w:ascii="Times New Roman" w:hAnsi="Times New Roman" w:cs="Times New Roman"/>
          <w:szCs w:val="28"/>
        </w:rPr>
        <w:t xml:space="preserve"> социально-экономического развития муниципального образования город Саяногорск до 2030 года, утвержденной решением Совета депутатов муниципального образования г. Саяногорск от 19.02.2019 №127.</w:t>
      </w:r>
    </w:p>
    <w:p w:rsidR="00D511B3" w:rsidRPr="00D511B3" w:rsidRDefault="000822BD" w:rsidP="00147822">
      <w:pPr>
        <w:keepNext/>
        <w:keepLines/>
        <w:suppressLineNumbers/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pacing w:val="6"/>
          <w:szCs w:val="28"/>
        </w:rPr>
      </w:pPr>
      <w:r w:rsidRPr="00F7380B">
        <w:rPr>
          <w:rFonts w:ascii="Times New Roman" w:hAnsi="Times New Roman" w:cs="Times New Roman"/>
          <w:szCs w:val="28"/>
        </w:rPr>
        <w:tab/>
      </w:r>
      <w:r w:rsidR="00147822" w:rsidRPr="00F7380B">
        <w:rPr>
          <w:rFonts w:ascii="Times New Roman" w:hAnsi="Times New Roman" w:cs="Times New Roman"/>
          <w:szCs w:val="28"/>
        </w:rPr>
        <w:t xml:space="preserve">Бюджетная и налоговая политика муниципального образования </w:t>
      </w:r>
      <w:proofErr w:type="spellStart"/>
      <w:r w:rsidR="00147822" w:rsidRPr="00F7380B">
        <w:rPr>
          <w:rFonts w:ascii="Times New Roman" w:hAnsi="Times New Roman" w:cs="Times New Roman"/>
          <w:szCs w:val="28"/>
        </w:rPr>
        <w:t>г</w:t>
      </w:r>
      <w:proofErr w:type="gramStart"/>
      <w:r w:rsidR="00147822" w:rsidRPr="00F7380B">
        <w:rPr>
          <w:rFonts w:ascii="Times New Roman" w:hAnsi="Times New Roman" w:cs="Times New Roman"/>
          <w:szCs w:val="28"/>
        </w:rPr>
        <w:t>.С</w:t>
      </w:r>
      <w:proofErr w:type="gramEnd"/>
      <w:r w:rsidR="00147822" w:rsidRPr="00F7380B">
        <w:rPr>
          <w:rFonts w:ascii="Times New Roman" w:hAnsi="Times New Roman" w:cs="Times New Roman"/>
          <w:szCs w:val="28"/>
        </w:rPr>
        <w:t>аяногорск</w:t>
      </w:r>
      <w:proofErr w:type="spellEnd"/>
      <w:r w:rsidR="00147822" w:rsidRPr="00F7380B">
        <w:rPr>
          <w:rFonts w:ascii="Times New Roman" w:hAnsi="Times New Roman" w:cs="Times New Roman"/>
          <w:szCs w:val="28"/>
        </w:rPr>
        <w:t xml:space="preserve"> ориентирована на обеспечение сбалансированности и устойчивости местного бюджета, повышение качества бюджетного планирования и исполнения местного бюджета, прозрачности и открытости </w:t>
      </w:r>
      <w:r w:rsidR="00D511B3">
        <w:rPr>
          <w:rFonts w:ascii="Times New Roman" w:hAnsi="Times New Roman" w:cs="Times New Roman"/>
          <w:szCs w:val="28"/>
        </w:rPr>
        <w:br/>
      </w:r>
      <w:r w:rsidR="00147822" w:rsidRPr="00F7380B">
        <w:rPr>
          <w:rFonts w:ascii="Times New Roman" w:hAnsi="Times New Roman" w:cs="Times New Roman"/>
          <w:szCs w:val="28"/>
        </w:rPr>
        <w:t>бюджетного планирования, сдерживани</w:t>
      </w:r>
      <w:r w:rsidR="00914126">
        <w:rPr>
          <w:rFonts w:ascii="Times New Roman" w:hAnsi="Times New Roman" w:cs="Times New Roman"/>
          <w:szCs w:val="28"/>
        </w:rPr>
        <w:t>е</w:t>
      </w:r>
      <w:r w:rsidR="00147822" w:rsidRPr="00F7380B">
        <w:rPr>
          <w:rFonts w:ascii="Times New Roman" w:hAnsi="Times New Roman" w:cs="Times New Roman"/>
          <w:szCs w:val="28"/>
        </w:rPr>
        <w:t xml:space="preserve"> роста долговых обязательств, </w:t>
      </w:r>
      <w:r w:rsidR="00D511B3" w:rsidRPr="00D511B3">
        <w:rPr>
          <w:rFonts w:ascii="Times New Roman" w:hAnsi="Times New Roman" w:cs="Times New Roman"/>
          <w:spacing w:val="6"/>
          <w:szCs w:val="28"/>
        </w:rPr>
        <w:t xml:space="preserve">учитывает задачи муниципального уровня, обозначенные Правительством  </w:t>
      </w:r>
    </w:p>
    <w:p w:rsidR="000822BD" w:rsidRPr="00F7380B" w:rsidRDefault="00147822" w:rsidP="00147822">
      <w:pPr>
        <w:keepNext/>
        <w:keepLines/>
        <w:suppressLineNumbers/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F7380B">
        <w:rPr>
          <w:rFonts w:ascii="Times New Roman" w:hAnsi="Times New Roman" w:cs="Times New Roman"/>
          <w:szCs w:val="28"/>
        </w:rPr>
        <w:lastRenderedPageBreak/>
        <w:t xml:space="preserve">Российской Федерации и Правительством Республики Хакасия в сфере </w:t>
      </w:r>
      <w:r w:rsidR="00D511B3">
        <w:rPr>
          <w:rFonts w:ascii="Times New Roman" w:hAnsi="Times New Roman" w:cs="Times New Roman"/>
          <w:szCs w:val="28"/>
        </w:rPr>
        <w:br/>
      </w:r>
      <w:r w:rsidRPr="00F7380B">
        <w:rPr>
          <w:rFonts w:ascii="Times New Roman" w:hAnsi="Times New Roman" w:cs="Times New Roman"/>
          <w:szCs w:val="28"/>
        </w:rPr>
        <w:t xml:space="preserve">налоговой и бюджетной политики на 2022 </w:t>
      </w:r>
      <w:r w:rsidR="002E4F9A" w:rsidRPr="00F7380B">
        <w:rPr>
          <w:rFonts w:ascii="Times New Roman" w:hAnsi="Times New Roman" w:cs="Times New Roman"/>
          <w:szCs w:val="28"/>
        </w:rPr>
        <w:t xml:space="preserve">год и плановый период 2023 и 2024 годов. Бюджетная и налоговая политика определяет основные направления экономического и социального развития муниципального образования </w:t>
      </w:r>
      <w:proofErr w:type="spellStart"/>
      <w:r w:rsidR="002E4F9A" w:rsidRPr="00F7380B">
        <w:rPr>
          <w:rFonts w:ascii="Times New Roman" w:hAnsi="Times New Roman" w:cs="Times New Roman"/>
          <w:szCs w:val="28"/>
        </w:rPr>
        <w:t>г</w:t>
      </w:r>
      <w:proofErr w:type="gramStart"/>
      <w:r w:rsidR="002E4F9A" w:rsidRPr="00F7380B">
        <w:rPr>
          <w:rFonts w:ascii="Times New Roman" w:hAnsi="Times New Roman" w:cs="Times New Roman"/>
          <w:szCs w:val="28"/>
        </w:rPr>
        <w:t>.С</w:t>
      </w:r>
      <w:proofErr w:type="gramEnd"/>
      <w:r w:rsidR="002E4F9A" w:rsidRPr="00F7380B">
        <w:rPr>
          <w:rFonts w:ascii="Times New Roman" w:hAnsi="Times New Roman" w:cs="Times New Roman"/>
          <w:szCs w:val="28"/>
        </w:rPr>
        <w:t>аяногорск</w:t>
      </w:r>
      <w:proofErr w:type="spellEnd"/>
      <w:r w:rsidR="002E4F9A" w:rsidRPr="00F7380B">
        <w:rPr>
          <w:rFonts w:ascii="Times New Roman" w:hAnsi="Times New Roman" w:cs="Times New Roman"/>
          <w:szCs w:val="28"/>
        </w:rPr>
        <w:t xml:space="preserve"> на долгосрочную перспективу и призвана способствовать дальнейшему росту уровня жизни населения </w:t>
      </w:r>
      <w:r w:rsidR="00C50864">
        <w:rPr>
          <w:rFonts w:ascii="Times New Roman" w:hAnsi="Times New Roman" w:cs="Times New Roman"/>
          <w:szCs w:val="28"/>
        </w:rPr>
        <w:t xml:space="preserve">муниципального образования </w:t>
      </w:r>
      <w:proofErr w:type="spellStart"/>
      <w:r w:rsidR="002E4F9A" w:rsidRPr="00F7380B">
        <w:rPr>
          <w:rFonts w:ascii="Times New Roman" w:hAnsi="Times New Roman" w:cs="Times New Roman"/>
          <w:szCs w:val="28"/>
        </w:rPr>
        <w:t>г</w:t>
      </w:r>
      <w:r w:rsidR="00C50864">
        <w:rPr>
          <w:rFonts w:ascii="Times New Roman" w:hAnsi="Times New Roman" w:cs="Times New Roman"/>
          <w:szCs w:val="28"/>
        </w:rPr>
        <w:t>.</w:t>
      </w:r>
      <w:r w:rsidR="002E4F9A" w:rsidRPr="00F7380B">
        <w:rPr>
          <w:rFonts w:ascii="Times New Roman" w:hAnsi="Times New Roman" w:cs="Times New Roman"/>
          <w:szCs w:val="28"/>
        </w:rPr>
        <w:t>Саяногорск</w:t>
      </w:r>
      <w:proofErr w:type="spellEnd"/>
      <w:r w:rsidR="002E4F9A" w:rsidRPr="00F7380B">
        <w:rPr>
          <w:rFonts w:ascii="Times New Roman" w:hAnsi="Times New Roman" w:cs="Times New Roman"/>
          <w:szCs w:val="28"/>
        </w:rPr>
        <w:t>, сохранению стабильности и устойчивости местного бюджета.</w:t>
      </w:r>
    </w:p>
    <w:p w:rsidR="00D511B3" w:rsidRPr="00F7380B" w:rsidRDefault="007A4FEF" w:rsidP="004C01F6">
      <w:pPr>
        <w:pStyle w:val="ab"/>
        <w:keepNext/>
        <w:keepLines/>
        <w:suppressLineNumbers/>
        <w:tabs>
          <w:tab w:val="left" w:pos="709"/>
        </w:tabs>
        <w:suppressAutoHyphens/>
        <w:spacing w:after="0" w:line="240" w:lineRule="auto"/>
        <w:ind w:left="0"/>
        <w:contextualSpacing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bdr w:val="none" w:sz="0" w:space="0" w:color="auto"/>
          <w:lang w:eastAsia="en-US"/>
        </w:rPr>
      </w:pPr>
      <w:r w:rsidRPr="00F7380B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ab/>
      </w:r>
    </w:p>
    <w:p w:rsidR="00CA5CA2" w:rsidRDefault="00692708" w:rsidP="004C01F6">
      <w:pPr>
        <w:pStyle w:val="ab"/>
        <w:keepNext/>
        <w:keepLines/>
        <w:numPr>
          <w:ilvl w:val="0"/>
          <w:numId w:val="2"/>
        </w:numPr>
        <w:suppressLineNumbers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outlineLvl w:val="1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F7380B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Основные направления налоговой политики</w:t>
      </w:r>
    </w:p>
    <w:p w:rsidR="00692708" w:rsidRPr="00F7380B" w:rsidRDefault="00CA5CA2" w:rsidP="00CA5CA2">
      <w:pPr>
        <w:pStyle w:val="ab"/>
        <w:keepNext/>
        <w:keepLines/>
        <w:suppressLineNumbers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/>
        <w:contextualSpacing/>
        <w:jc w:val="center"/>
        <w:outlineLvl w:val="1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муниципального образования город Саяногорск</w:t>
      </w:r>
    </w:p>
    <w:p w:rsidR="00130073" w:rsidRPr="00F7380B" w:rsidRDefault="00692708" w:rsidP="004C01F6">
      <w:pPr>
        <w:pStyle w:val="ab"/>
        <w:keepNext/>
        <w:keepLines/>
        <w:suppressLineNumbers/>
        <w:tabs>
          <w:tab w:val="left" w:pos="540"/>
          <w:tab w:val="left" w:pos="709"/>
        </w:tabs>
        <w:suppressAutoHyphens/>
        <w:spacing w:after="0" w:line="240" w:lineRule="auto"/>
        <w:ind w:left="0"/>
        <w:contextualSpacing/>
        <w:jc w:val="both"/>
        <w:rPr>
          <w:rFonts w:ascii="Times New Roman" w:eastAsiaTheme="minorHAnsi" w:hAnsi="Times New Roman" w:cs="Times New Roman"/>
          <w:color w:val="auto"/>
          <w:spacing w:val="-2"/>
          <w:sz w:val="28"/>
          <w:szCs w:val="28"/>
          <w:bdr w:val="none" w:sz="0" w:space="0" w:color="auto"/>
          <w:lang w:eastAsia="en-US"/>
        </w:rPr>
      </w:pPr>
      <w:r w:rsidRPr="00F7380B">
        <w:rPr>
          <w:rFonts w:ascii="Times New Roman" w:eastAsiaTheme="minorHAnsi" w:hAnsi="Times New Roman" w:cs="Times New Roman"/>
          <w:color w:val="auto"/>
          <w:spacing w:val="-2"/>
          <w:sz w:val="28"/>
          <w:szCs w:val="28"/>
          <w:bdr w:val="none" w:sz="0" w:space="0" w:color="auto"/>
          <w:lang w:eastAsia="en-US"/>
        </w:rPr>
        <w:tab/>
      </w:r>
    </w:p>
    <w:p w:rsidR="002E4F9A" w:rsidRPr="00F7380B" w:rsidRDefault="002E4F9A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Calibri"/>
          <w:szCs w:val="28"/>
        </w:rPr>
      </w:pPr>
      <w:r w:rsidRPr="00F7380B">
        <w:rPr>
          <w:rFonts w:eastAsia="Calibri"/>
          <w:szCs w:val="28"/>
        </w:rPr>
        <w:t>Налоговая политика определена с учетом основных направлений налоговой политики Российской Федерации на очередной финансовый год и годы планового периода, а также изменений федерального и регионального законодательства.</w:t>
      </w:r>
    </w:p>
    <w:p w:rsidR="002E4F9A" w:rsidRPr="00F7380B" w:rsidRDefault="002E4F9A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Calibri"/>
          <w:szCs w:val="28"/>
        </w:rPr>
      </w:pPr>
      <w:r w:rsidRPr="00F7380B">
        <w:rPr>
          <w:rFonts w:eastAsia="Calibri"/>
          <w:szCs w:val="28"/>
        </w:rPr>
        <w:t>Основными целями налоговой политики остаются обеспечение полного и стабильного поступления налоговых и неналоговых платежей в  местный бюджет.</w:t>
      </w:r>
    </w:p>
    <w:p w:rsidR="001F3618" w:rsidRPr="00F7380B" w:rsidRDefault="001F3618" w:rsidP="004C01F6">
      <w:pPr>
        <w:pStyle w:val="a3"/>
        <w:keepNext/>
        <w:keepLines/>
        <w:suppressLineNumbers/>
        <w:suppressAutoHyphens/>
        <w:ind w:firstLine="709"/>
        <w:contextualSpacing/>
        <w:jc w:val="both"/>
        <w:rPr>
          <w:szCs w:val="28"/>
        </w:rPr>
      </w:pPr>
      <w:r w:rsidRPr="00F7380B">
        <w:rPr>
          <w:szCs w:val="28"/>
        </w:rPr>
        <w:t>Основными задачами налоговой политики на 202</w:t>
      </w:r>
      <w:r w:rsidR="00E105D0" w:rsidRPr="00F7380B">
        <w:rPr>
          <w:szCs w:val="28"/>
        </w:rPr>
        <w:t>2</w:t>
      </w:r>
      <w:r w:rsidRPr="00F7380B">
        <w:rPr>
          <w:szCs w:val="28"/>
        </w:rPr>
        <w:t>-202</w:t>
      </w:r>
      <w:r w:rsidR="00E105D0" w:rsidRPr="00F7380B">
        <w:rPr>
          <w:szCs w:val="28"/>
        </w:rPr>
        <w:t>4</w:t>
      </w:r>
      <w:r w:rsidRPr="00F7380B">
        <w:rPr>
          <w:szCs w:val="28"/>
        </w:rPr>
        <w:t xml:space="preserve"> годы является предотвращение влияния ухудшения экономической ситуации на развитие отраслей экономики, профилактика и устранение последствий распространения новой </w:t>
      </w:r>
      <w:proofErr w:type="spellStart"/>
      <w:r w:rsidRPr="00F7380B">
        <w:rPr>
          <w:szCs w:val="28"/>
        </w:rPr>
        <w:t>коронавирусной</w:t>
      </w:r>
      <w:proofErr w:type="spellEnd"/>
      <w:r w:rsidRPr="00F7380B">
        <w:rPr>
          <w:szCs w:val="28"/>
        </w:rPr>
        <w:t xml:space="preserve"> инфекции.</w:t>
      </w:r>
      <w:r w:rsidR="002E4F9A" w:rsidRPr="00F7380B">
        <w:rPr>
          <w:szCs w:val="28"/>
        </w:rPr>
        <w:t xml:space="preserve"> </w:t>
      </w:r>
      <w:r w:rsidRPr="00F7380B">
        <w:rPr>
          <w:szCs w:val="28"/>
        </w:rPr>
        <w:t>Учитывая, что антикризисные меры будут оказывать влияние на экономик</w:t>
      </w:r>
      <w:r w:rsidR="00072C45" w:rsidRPr="00F7380B">
        <w:rPr>
          <w:szCs w:val="28"/>
        </w:rPr>
        <w:t>у</w:t>
      </w:r>
      <w:r w:rsidRPr="00F7380B">
        <w:rPr>
          <w:szCs w:val="28"/>
        </w:rPr>
        <w:t xml:space="preserve"> и доходы </w:t>
      </w:r>
      <w:r w:rsidR="00C23CED" w:rsidRPr="00F7380B">
        <w:rPr>
          <w:szCs w:val="28"/>
        </w:rPr>
        <w:t xml:space="preserve">местного </w:t>
      </w:r>
      <w:r w:rsidRPr="00F7380B">
        <w:rPr>
          <w:szCs w:val="28"/>
        </w:rPr>
        <w:t>бюджета и в 202</w:t>
      </w:r>
      <w:r w:rsidR="00E105D0" w:rsidRPr="00F7380B">
        <w:rPr>
          <w:szCs w:val="28"/>
        </w:rPr>
        <w:t>2</w:t>
      </w:r>
      <w:r w:rsidRPr="00F7380B">
        <w:rPr>
          <w:szCs w:val="28"/>
        </w:rPr>
        <w:t xml:space="preserve"> году, необходимо в сжатые сроки восстановить рост налоговых и неналоговых доходов </w:t>
      </w:r>
      <w:r w:rsidR="00C23CED" w:rsidRPr="00F7380B">
        <w:rPr>
          <w:szCs w:val="28"/>
        </w:rPr>
        <w:t xml:space="preserve">местного </w:t>
      </w:r>
      <w:r w:rsidRPr="00F7380B">
        <w:rPr>
          <w:szCs w:val="28"/>
        </w:rPr>
        <w:t>бюджета.</w:t>
      </w:r>
    </w:p>
    <w:p w:rsidR="00130073" w:rsidRPr="00F7380B" w:rsidRDefault="00130073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szCs w:val="28"/>
        </w:rPr>
      </w:pPr>
      <w:r w:rsidRPr="00F7380B">
        <w:rPr>
          <w:szCs w:val="28"/>
        </w:rPr>
        <w:t>Основными направлениями налоговой политики</w:t>
      </w:r>
      <w:r w:rsidR="002E4F9A" w:rsidRPr="00F7380B">
        <w:rPr>
          <w:szCs w:val="28"/>
        </w:rPr>
        <w:t>, способствующим</w:t>
      </w:r>
      <w:r w:rsidR="00CA3300" w:rsidRPr="00F7380B">
        <w:rPr>
          <w:szCs w:val="28"/>
        </w:rPr>
        <w:t>и</w:t>
      </w:r>
      <w:r w:rsidR="002E4F9A" w:rsidRPr="00F7380B">
        <w:rPr>
          <w:szCs w:val="28"/>
        </w:rPr>
        <w:t xml:space="preserve"> решению данных задач</w:t>
      </w:r>
      <w:r w:rsidR="00CA3300" w:rsidRPr="00F7380B">
        <w:rPr>
          <w:szCs w:val="28"/>
        </w:rPr>
        <w:t>,</w:t>
      </w:r>
      <w:r w:rsidRPr="00F7380B">
        <w:rPr>
          <w:szCs w:val="28"/>
        </w:rPr>
        <w:t xml:space="preserve"> будут:</w:t>
      </w:r>
    </w:p>
    <w:p w:rsidR="00CA3300" w:rsidRPr="00F7380B" w:rsidRDefault="00CA3300" w:rsidP="004C01F6">
      <w:pPr>
        <w:pStyle w:val="a3"/>
        <w:keepNext/>
        <w:keepLines/>
        <w:suppressLineNumbers/>
        <w:suppressAutoHyphens/>
        <w:ind w:firstLine="709"/>
        <w:contextualSpacing/>
        <w:jc w:val="both"/>
        <w:rPr>
          <w:szCs w:val="28"/>
        </w:rPr>
      </w:pPr>
      <w:r w:rsidRPr="00F7380B">
        <w:rPr>
          <w:szCs w:val="28"/>
        </w:rPr>
        <w:t>реализация мер, направленных на легализацию предпринимательской деятельности, содействие вовлечению граждан в предпринимательскую деятельность и сокращение неформальной занятости путем расширения практики применения налога на профессиональный доход, регистрацию граждан в качестве «</w:t>
      </w:r>
      <w:proofErr w:type="spellStart"/>
      <w:r w:rsidRPr="00F7380B">
        <w:rPr>
          <w:szCs w:val="28"/>
        </w:rPr>
        <w:t>самозанятых</w:t>
      </w:r>
      <w:proofErr w:type="spellEnd"/>
      <w:r w:rsidRPr="00F7380B">
        <w:rPr>
          <w:szCs w:val="28"/>
        </w:rPr>
        <w:t>» и вовлечение их в экономику;</w:t>
      </w:r>
    </w:p>
    <w:p w:rsidR="00CA3300" w:rsidRPr="00F7380B" w:rsidRDefault="00CA3300" w:rsidP="004C01F6">
      <w:pPr>
        <w:pStyle w:val="a3"/>
        <w:keepNext/>
        <w:keepLines/>
        <w:suppressLineNumbers/>
        <w:suppressAutoHyphens/>
        <w:ind w:firstLine="709"/>
        <w:contextualSpacing/>
        <w:jc w:val="both"/>
        <w:rPr>
          <w:szCs w:val="28"/>
        </w:rPr>
      </w:pPr>
      <w:r w:rsidRPr="00F7380B">
        <w:rPr>
          <w:szCs w:val="28"/>
        </w:rPr>
        <w:t>расширение налогооблагаемой базы по имущественным налогам, в том числе за счет выявления правообладателей ранее учтенных объектов недвижимости в рамках реализации Федерального закона от 30 декабря 2020 года №518- ФЗ «О внесении изменений в отдельные законодательные акты Российской Федерации», а также путем проведения кадастровой оценки;</w:t>
      </w:r>
    </w:p>
    <w:p w:rsidR="00CA3300" w:rsidRPr="00F7380B" w:rsidRDefault="00CA3300" w:rsidP="004C01F6">
      <w:pPr>
        <w:pStyle w:val="a3"/>
        <w:keepNext/>
        <w:keepLines/>
        <w:suppressLineNumbers/>
        <w:suppressAutoHyphens/>
        <w:ind w:firstLine="709"/>
        <w:contextualSpacing/>
        <w:jc w:val="both"/>
        <w:rPr>
          <w:szCs w:val="28"/>
        </w:rPr>
      </w:pPr>
      <w:r w:rsidRPr="00F7380B">
        <w:rPr>
          <w:szCs w:val="28"/>
        </w:rPr>
        <w:t xml:space="preserve">совершенствование системы управления муниципальным имуществом, обеспечение качественного учета имущества, входящего в состав муниципальной казны, установление жесткого контроля </w:t>
      </w:r>
      <w:r w:rsidR="008C3593" w:rsidRPr="00F7380B">
        <w:rPr>
          <w:szCs w:val="28"/>
        </w:rPr>
        <w:t>над</w:t>
      </w:r>
      <w:r w:rsidRPr="00F7380B">
        <w:rPr>
          <w:szCs w:val="28"/>
        </w:rPr>
        <w:t xml:space="preserve"> использованием объектов муниципальной собственности;</w:t>
      </w:r>
    </w:p>
    <w:p w:rsidR="001C5B55" w:rsidRPr="00F7380B" w:rsidRDefault="001C5B55" w:rsidP="004C01F6">
      <w:pPr>
        <w:pStyle w:val="a3"/>
        <w:keepNext/>
        <w:keepLines/>
        <w:suppressLineNumbers/>
        <w:suppressAutoHyphens/>
        <w:ind w:firstLine="709"/>
        <w:contextualSpacing/>
        <w:jc w:val="both"/>
        <w:rPr>
          <w:szCs w:val="28"/>
        </w:rPr>
      </w:pPr>
      <w:r w:rsidRPr="00F7380B">
        <w:rPr>
          <w:szCs w:val="28"/>
        </w:rPr>
        <w:t>своевременная подготовка документов в судебные органы по взысканию задолженности и привлечени</w:t>
      </w:r>
      <w:r w:rsidR="00C50864">
        <w:rPr>
          <w:szCs w:val="28"/>
        </w:rPr>
        <w:t>ю</w:t>
      </w:r>
      <w:r w:rsidRPr="00F7380B">
        <w:rPr>
          <w:szCs w:val="28"/>
        </w:rPr>
        <w:t xml:space="preserve"> к ответственности неплательщиков по арендным платежам за пользование муниципальным имуществом в местный бюджет;</w:t>
      </w:r>
    </w:p>
    <w:p w:rsidR="00E91B15" w:rsidRDefault="00CA3300" w:rsidP="004C01F6">
      <w:pPr>
        <w:pStyle w:val="a3"/>
        <w:keepNext/>
        <w:keepLines/>
        <w:suppressLineNumbers/>
        <w:suppressAutoHyphens/>
        <w:ind w:firstLine="709"/>
        <w:contextualSpacing/>
        <w:jc w:val="both"/>
        <w:rPr>
          <w:szCs w:val="28"/>
        </w:rPr>
      </w:pPr>
      <w:r w:rsidRPr="00F7380B">
        <w:rPr>
          <w:szCs w:val="28"/>
        </w:rPr>
        <w:lastRenderedPageBreak/>
        <w:t xml:space="preserve">продолжение работы по совершенствованию механизмов взаимодействия </w:t>
      </w:r>
    </w:p>
    <w:p w:rsidR="001C5B55" w:rsidRPr="00F7380B" w:rsidRDefault="00CA3300" w:rsidP="00E91B15">
      <w:pPr>
        <w:pStyle w:val="a3"/>
        <w:keepNext/>
        <w:keepLines/>
        <w:suppressLineNumbers/>
        <w:suppressAutoHyphens/>
        <w:contextualSpacing/>
        <w:jc w:val="both"/>
        <w:rPr>
          <w:szCs w:val="28"/>
        </w:rPr>
      </w:pPr>
      <w:r w:rsidRPr="00F7380B">
        <w:rPr>
          <w:szCs w:val="28"/>
        </w:rPr>
        <w:t xml:space="preserve">с органами исполнительной власти Республики Хакасия и территориальными </w:t>
      </w:r>
      <w:r w:rsidR="00E91B15">
        <w:rPr>
          <w:szCs w:val="28"/>
        </w:rPr>
        <w:br/>
      </w:r>
      <w:r w:rsidRPr="00F7380B">
        <w:rPr>
          <w:szCs w:val="28"/>
        </w:rPr>
        <w:t>органами федеральных органов исполнительной власти по Республике Хакасия в части качественного администрирования доходных источников бюджетов и повышения уровня их собираемости, легализации налоговой базы, сокращения недоимки</w:t>
      </w:r>
      <w:r w:rsidR="001C5B55" w:rsidRPr="00F7380B">
        <w:rPr>
          <w:szCs w:val="28"/>
        </w:rPr>
        <w:t>;</w:t>
      </w:r>
    </w:p>
    <w:p w:rsidR="001C5B55" w:rsidRPr="00F7380B" w:rsidRDefault="001C5B55" w:rsidP="001C5B55">
      <w:pPr>
        <w:pStyle w:val="a3"/>
        <w:keepNext/>
        <w:keepLines/>
        <w:suppressLineNumbers/>
        <w:suppressAutoHyphens/>
        <w:ind w:firstLine="709"/>
        <w:contextualSpacing/>
        <w:jc w:val="both"/>
        <w:rPr>
          <w:szCs w:val="28"/>
        </w:rPr>
      </w:pPr>
      <w:proofErr w:type="gramStart"/>
      <w:r w:rsidRPr="00F7380B">
        <w:rPr>
          <w:szCs w:val="28"/>
        </w:rPr>
        <w:t>обеспечение роста доходов местного бюджета за  счёт повышения эффективности администрирования действующих налоговых платежей и сборов</w:t>
      </w:r>
      <w:r w:rsidR="00C50864">
        <w:rPr>
          <w:szCs w:val="28"/>
        </w:rPr>
        <w:t>, р</w:t>
      </w:r>
      <w:r w:rsidRPr="00F7380B">
        <w:rPr>
          <w:szCs w:val="28"/>
        </w:rPr>
        <w:t>еализация мер по противодействию уклонению от уплаты налогов и других обязательных платежей в местный бюджет, повышение уровня ответственности главных администраторов доходов за качественное прогнозирование доходов местного бюджета и выполнение в полном объёме утверждённых годовых назначений по доходам местного бюджета;</w:t>
      </w:r>
      <w:proofErr w:type="gramEnd"/>
    </w:p>
    <w:p w:rsidR="001C5B55" w:rsidRPr="00F7380B" w:rsidRDefault="00130073" w:rsidP="001C5B55">
      <w:pPr>
        <w:pStyle w:val="a3"/>
        <w:keepNext/>
        <w:keepLines/>
        <w:suppressLineNumbers/>
        <w:suppressAutoHyphens/>
        <w:ind w:firstLine="709"/>
        <w:contextualSpacing/>
        <w:jc w:val="both"/>
        <w:rPr>
          <w:szCs w:val="28"/>
        </w:rPr>
      </w:pPr>
      <w:r w:rsidRPr="00F7380B">
        <w:rPr>
          <w:szCs w:val="28"/>
        </w:rPr>
        <w:t xml:space="preserve">ежегодное проведение оценки эффективности налоговых расходов, обусловленных предоставлением льгот по местным налогам, в целях более эффективного использования инструментов налогового стимулирования и роста налогового потенциала, отмена или уточнение льготных режимов по результатам проведенной оценки в случае выявления их неэффективности, предоставление налоговых льгот на ограниченный период в соответствии с целями </w:t>
      </w:r>
      <w:r w:rsidR="00C50864">
        <w:rPr>
          <w:szCs w:val="28"/>
        </w:rPr>
        <w:t xml:space="preserve">социально-экономической </w:t>
      </w:r>
      <w:r w:rsidRPr="00F7380B">
        <w:rPr>
          <w:szCs w:val="28"/>
        </w:rPr>
        <w:t xml:space="preserve">политики </w:t>
      </w:r>
      <w:r w:rsidR="00187976" w:rsidRPr="00F7380B">
        <w:rPr>
          <w:szCs w:val="28"/>
        </w:rPr>
        <w:t xml:space="preserve">муниципального образования </w:t>
      </w:r>
      <w:proofErr w:type="spellStart"/>
      <w:r w:rsidR="00187976" w:rsidRPr="00F7380B">
        <w:rPr>
          <w:szCs w:val="28"/>
        </w:rPr>
        <w:t>г</w:t>
      </w:r>
      <w:proofErr w:type="gramStart"/>
      <w:r w:rsidR="00187976" w:rsidRPr="00F7380B">
        <w:rPr>
          <w:szCs w:val="28"/>
        </w:rPr>
        <w:t>.С</w:t>
      </w:r>
      <w:proofErr w:type="gramEnd"/>
      <w:r w:rsidR="00187976" w:rsidRPr="00F7380B">
        <w:rPr>
          <w:szCs w:val="28"/>
        </w:rPr>
        <w:t>аяногорск</w:t>
      </w:r>
      <w:proofErr w:type="spellEnd"/>
      <w:r w:rsidR="00C50864">
        <w:rPr>
          <w:szCs w:val="28"/>
        </w:rPr>
        <w:t>.</w:t>
      </w:r>
      <w:r w:rsidR="008C3593" w:rsidRPr="00F7380B">
        <w:rPr>
          <w:szCs w:val="28"/>
        </w:rPr>
        <w:t xml:space="preserve"> В текущем году был сформирован перечень налоговых расходов, в который </w:t>
      </w:r>
      <w:r w:rsidR="00C50864">
        <w:rPr>
          <w:szCs w:val="28"/>
        </w:rPr>
        <w:t>п</w:t>
      </w:r>
      <w:r w:rsidR="008C3593" w:rsidRPr="00F7380B">
        <w:rPr>
          <w:szCs w:val="28"/>
        </w:rPr>
        <w:t>о местным налогам</w:t>
      </w:r>
      <w:r w:rsidR="00C50864">
        <w:rPr>
          <w:szCs w:val="28"/>
        </w:rPr>
        <w:t xml:space="preserve"> (</w:t>
      </w:r>
      <w:r w:rsidR="008C3593" w:rsidRPr="00F7380B">
        <w:rPr>
          <w:szCs w:val="28"/>
        </w:rPr>
        <w:t>налогу на имущество физических лиц и земельному налогу</w:t>
      </w:r>
      <w:r w:rsidR="00C50864">
        <w:rPr>
          <w:szCs w:val="28"/>
        </w:rPr>
        <w:t xml:space="preserve">) включено </w:t>
      </w:r>
      <w:r w:rsidR="008C3593" w:rsidRPr="00F7380B">
        <w:rPr>
          <w:szCs w:val="28"/>
        </w:rPr>
        <w:t xml:space="preserve">4 </w:t>
      </w:r>
      <w:r w:rsidR="001C5B55" w:rsidRPr="00F7380B">
        <w:rPr>
          <w:szCs w:val="28"/>
        </w:rPr>
        <w:t xml:space="preserve">стимулирующие </w:t>
      </w:r>
      <w:r w:rsidR="008C3593" w:rsidRPr="00F7380B">
        <w:rPr>
          <w:szCs w:val="28"/>
        </w:rPr>
        <w:t>налоговые льготы</w:t>
      </w:r>
      <w:r w:rsidR="001C5B55" w:rsidRPr="00F7380B">
        <w:rPr>
          <w:szCs w:val="28"/>
        </w:rPr>
        <w:t xml:space="preserve">. </w:t>
      </w:r>
    </w:p>
    <w:p w:rsidR="001A59B9" w:rsidRPr="00F7380B" w:rsidRDefault="001C5B55" w:rsidP="001A59B9">
      <w:pPr>
        <w:pStyle w:val="a3"/>
        <w:keepNext/>
        <w:keepLines/>
        <w:suppressLineNumbers/>
        <w:suppressAutoHyphens/>
        <w:ind w:firstLine="709"/>
        <w:contextualSpacing/>
        <w:jc w:val="both"/>
        <w:rPr>
          <w:szCs w:val="28"/>
        </w:rPr>
      </w:pPr>
      <w:r w:rsidRPr="00F7380B">
        <w:rPr>
          <w:szCs w:val="28"/>
        </w:rPr>
        <w:t>Оценка налоговых расходов была проведена «Бюджетно-финансовым управлением администрации города Саяногорска» на основании данных, предоставленных Управлением Федеральной налоговой службы по Республик</w:t>
      </w:r>
      <w:r w:rsidR="00C50864">
        <w:rPr>
          <w:szCs w:val="28"/>
        </w:rPr>
        <w:t>е</w:t>
      </w:r>
      <w:r w:rsidRPr="00F7380B">
        <w:rPr>
          <w:szCs w:val="28"/>
        </w:rPr>
        <w:t xml:space="preserve"> Хакасия, а также статистической налоговой отчетности. По результатам оценки сделаны выводы о социально</w:t>
      </w:r>
      <w:r w:rsidR="00D511B3">
        <w:rPr>
          <w:szCs w:val="28"/>
        </w:rPr>
        <w:t xml:space="preserve"> </w:t>
      </w:r>
      <w:r w:rsidRPr="00F7380B">
        <w:rPr>
          <w:szCs w:val="28"/>
        </w:rPr>
        <w:t>значимом характере имеющихся льгот и о необходимости их сохранения. Результаты оценки и перечень налоговых расходов размещены на официальном сайте муниципального образования город Саяногорск в информационно-телекоммуникационной сети «Интернет»</w:t>
      </w:r>
      <w:r w:rsidR="00E91B15">
        <w:rPr>
          <w:szCs w:val="28"/>
        </w:rPr>
        <w:t>;</w:t>
      </w:r>
    </w:p>
    <w:p w:rsidR="001A59B9" w:rsidRPr="00F7380B" w:rsidRDefault="00E91B15" w:rsidP="001A59B9">
      <w:pPr>
        <w:pStyle w:val="a3"/>
        <w:keepNext/>
        <w:keepLines/>
        <w:suppressLineNumbers/>
        <w:suppressAutoHyphens/>
        <w:ind w:firstLine="709"/>
        <w:contextualSpacing/>
        <w:jc w:val="both"/>
        <w:rPr>
          <w:szCs w:val="28"/>
        </w:rPr>
      </w:pPr>
      <w:r>
        <w:rPr>
          <w:szCs w:val="28"/>
        </w:rPr>
        <w:t>о</w:t>
      </w:r>
      <w:r w:rsidR="001A59B9" w:rsidRPr="00F7380B">
        <w:rPr>
          <w:szCs w:val="28"/>
        </w:rPr>
        <w:t>беспечение публичности и прозрачности процесса принятия муниципальных правовых актов муниципального образования город Саяногорск в области налогообложения.</w:t>
      </w:r>
    </w:p>
    <w:p w:rsidR="001A59B9" w:rsidRPr="00F7380B" w:rsidRDefault="001A59B9" w:rsidP="001A59B9">
      <w:pPr>
        <w:pStyle w:val="a3"/>
        <w:keepNext/>
        <w:keepLines/>
        <w:suppressLineNumbers/>
        <w:suppressAutoHyphens/>
        <w:ind w:firstLine="709"/>
        <w:contextualSpacing/>
        <w:jc w:val="both"/>
        <w:rPr>
          <w:szCs w:val="28"/>
        </w:rPr>
      </w:pPr>
      <w:r w:rsidRPr="00F7380B">
        <w:rPr>
          <w:szCs w:val="28"/>
        </w:rPr>
        <w:t xml:space="preserve">Для обеспечения экономической стабильности и минимизации бюджетных рисков прогнозирование доходов местного бюджета будет осуществляться на основании расчетов главных администраторов доходов и с учетом прироста проектируемого объема налоговых и неналоговых платежей местного бюджета с учетом обязательств, предусматриваемых соглашением №1-2 о мерах по социально-экономическому развитию и оздоровлению муниципальных финансов муниципального образования </w:t>
      </w:r>
      <w:proofErr w:type="spellStart"/>
      <w:r w:rsidRPr="00F7380B">
        <w:rPr>
          <w:szCs w:val="28"/>
        </w:rPr>
        <w:t>г</w:t>
      </w:r>
      <w:proofErr w:type="gramStart"/>
      <w:r w:rsidRPr="00F7380B">
        <w:rPr>
          <w:szCs w:val="28"/>
        </w:rPr>
        <w:t>.С</w:t>
      </w:r>
      <w:proofErr w:type="gramEnd"/>
      <w:r w:rsidRPr="00F7380B">
        <w:rPr>
          <w:szCs w:val="28"/>
        </w:rPr>
        <w:t>аяногорск</w:t>
      </w:r>
      <w:proofErr w:type="spellEnd"/>
      <w:r w:rsidRPr="00F7380B">
        <w:rPr>
          <w:szCs w:val="28"/>
        </w:rPr>
        <w:t xml:space="preserve"> Республики Хакасия в 2021 году от 01.02.2021.</w:t>
      </w:r>
    </w:p>
    <w:p w:rsidR="00E91B15" w:rsidRDefault="00E91B15" w:rsidP="004C01F6">
      <w:pPr>
        <w:pStyle w:val="ab"/>
        <w:keepNext/>
        <w:keepLines/>
        <w:suppressLineNumbers/>
        <w:tabs>
          <w:tab w:val="left" w:pos="540"/>
          <w:tab w:val="left" w:pos="567"/>
        </w:tabs>
        <w:suppressAutoHyphens/>
        <w:spacing w:after="0" w:line="240" w:lineRule="auto"/>
        <w:ind w:left="0"/>
        <w:contextualSpacing/>
        <w:jc w:val="both"/>
        <w:rPr>
          <w:rFonts w:ascii="Times New Roman" w:eastAsiaTheme="minorHAnsi" w:hAnsi="Times New Roman" w:cs="Times New Roman"/>
          <w:color w:val="FF0000"/>
          <w:sz w:val="24"/>
          <w:szCs w:val="24"/>
          <w:bdr w:val="none" w:sz="0" w:space="0" w:color="auto"/>
          <w:lang w:eastAsia="en-US"/>
        </w:rPr>
      </w:pPr>
    </w:p>
    <w:p w:rsidR="00D511B3" w:rsidRDefault="00D511B3" w:rsidP="004C01F6">
      <w:pPr>
        <w:pStyle w:val="ab"/>
        <w:keepNext/>
        <w:keepLines/>
        <w:suppressLineNumbers/>
        <w:tabs>
          <w:tab w:val="left" w:pos="540"/>
          <w:tab w:val="left" w:pos="567"/>
        </w:tabs>
        <w:suppressAutoHyphens/>
        <w:spacing w:after="0" w:line="240" w:lineRule="auto"/>
        <w:ind w:left="0"/>
        <w:contextualSpacing/>
        <w:jc w:val="both"/>
        <w:rPr>
          <w:rFonts w:ascii="Times New Roman" w:eastAsiaTheme="minorHAnsi" w:hAnsi="Times New Roman" w:cs="Times New Roman"/>
          <w:color w:val="FF0000"/>
          <w:sz w:val="24"/>
          <w:szCs w:val="24"/>
          <w:bdr w:val="none" w:sz="0" w:space="0" w:color="auto"/>
          <w:lang w:eastAsia="en-US"/>
        </w:rPr>
      </w:pPr>
    </w:p>
    <w:p w:rsidR="00D511B3" w:rsidRPr="00142C2C" w:rsidRDefault="00D511B3" w:rsidP="004C01F6">
      <w:pPr>
        <w:pStyle w:val="ab"/>
        <w:keepNext/>
        <w:keepLines/>
        <w:suppressLineNumbers/>
        <w:tabs>
          <w:tab w:val="left" w:pos="540"/>
          <w:tab w:val="left" w:pos="567"/>
        </w:tabs>
        <w:suppressAutoHyphens/>
        <w:spacing w:after="0" w:line="240" w:lineRule="auto"/>
        <w:ind w:left="0"/>
        <w:contextualSpacing/>
        <w:jc w:val="both"/>
        <w:rPr>
          <w:rFonts w:ascii="Times New Roman" w:eastAsiaTheme="minorHAnsi" w:hAnsi="Times New Roman" w:cs="Times New Roman"/>
          <w:color w:val="FF0000"/>
          <w:sz w:val="24"/>
          <w:szCs w:val="24"/>
          <w:bdr w:val="none" w:sz="0" w:space="0" w:color="auto"/>
          <w:lang w:eastAsia="en-US"/>
        </w:rPr>
      </w:pPr>
    </w:p>
    <w:p w:rsidR="00780C6C" w:rsidRPr="00CA5CA2" w:rsidRDefault="002A44B1" w:rsidP="00F7380B">
      <w:pPr>
        <w:pStyle w:val="ab"/>
        <w:keepNext/>
        <w:keepLines/>
        <w:numPr>
          <w:ilvl w:val="0"/>
          <w:numId w:val="2"/>
        </w:numPr>
        <w:suppressLineNumbers/>
        <w:tabs>
          <w:tab w:val="left" w:pos="709"/>
        </w:tabs>
        <w:suppressAutoHyphens/>
        <w:spacing w:after="0" w:line="240" w:lineRule="auto"/>
        <w:ind w:left="0" w:firstLine="0"/>
        <w:contextualSpacing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CA5CA2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lastRenderedPageBreak/>
        <w:t>Основные направления бюджетной политики</w:t>
      </w:r>
      <w:r w:rsidR="00E91B15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</w:p>
    <w:p w:rsidR="00F7380B" w:rsidRPr="00F7380B" w:rsidRDefault="00CA5CA2" w:rsidP="00CA5CA2">
      <w:pPr>
        <w:pStyle w:val="ab"/>
        <w:keepNext/>
        <w:keepLines/>
        <w:suppressLineNumbers/>
        <w:tabs>
          <w:tab w:val="left" w:pos="709"/>
        </w:tabs>
        <w:suppressAutoHyphens/>
        <w:spacing w:after="0" w:line="240" w:lineRule="auto"/>
        <w:ind w:left="0"/>
        <w:contextualSpacing/>
        <w:jc w:val="center"/>
        <w:rPr>
          <w:rFonts w:ascii="Times New Roman" w:eastAsiaTheme="minorHAnsi" w:hAnsi="Times New Roman" w:cs="Times New Roman"/>
          <w:color w:val="FF0000"/>
          <w:sz w:val="28"/>
          <w:szCs w:val="28"/>
          <w:bdr w:val="none" w:sz="0" w:space="0" w:color="auto"/>
          <w:lang w:eastAsia="en-US"/>
        </w:rPr>
      </w:pPr>
      <w:r w:rsidRPr="00471FF8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муниципального образования город Саяногорск</w:t>
      </w:r>
    </w:p>
    <w:p w:rsidR="00F34628" w:rsidRDefault="00F34628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color w:val="FF0000"/>
          <w:szCs w:val="28"/>
        </w:rPr>
      </w:pPr>
    </w:p>
    <w:p w:rsidR="002354F6" w:rsidRPr="005F48C2" w:rsidRDefault="00CA5CA2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5F48C2">
        <w:rPr>
          <w:rFonts w:cstheme="minorHAnsi"/>
          <w:szCs w:val="28"/>
        </w:rPr>
        <w:t>Реализация бюджетной политики в новом бюджетном цикле продолжится в сохраняющихся условиях соблюдения жестких финансовых и экономических требований, выставленных Министерством финансов Республики Хакасия.</w:t>
      </w:r>
    </w:p>
    <w:p w:rsidR="00CA5CA2" w:rsidRPr="005F48C2" w:rsidRDefault="00CA5CA2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5F48C2">
        <w:rPr>
          <w:rFonts w:cstheme="minorHAnsi"/>
          <w:szCs w:val="28"/>
        </w:rPr>
        <w:t xml:space="preserve">В существующих условиях целью реализации бюджетной политики остается сохранение сбалансированности и устойчивости бюджетной системы в среднесрочной перспективе при безусловном исполнении принятых обязательств наиболее эффективным способом. </w:t>
      </w:r>
    </w:p>
    <w:p w:rsidR="00CA5CA2" w:rsidRPr="008A0214" w:rsidRDefault="005F48C2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8A0214">
        <w:rPr>
          <w:rFonts w:cstheme="minorHAnsi"/>
          <w:szCs w:val="28"/>
        </w:rPr>
        <w:t>Реализация бюджетной политики сопровождается усиливающейся с каждым годом социальной нагрузкой на местный бюджет, а также необходимостью достижения целей и задач национальных и региональных проектов. В условиях недостатка собственной доходной базы и высокой зависимости от объема финансовой помощи и целевых субсидий из регионального бюджета, муниципальное образование город Саяногорск должно активно участвовать, в том числе финансово, в реализации государственных программ Республики Х</w:t>
      </w:r>
      <w:r w:rsidR="008A0214" w:rsidRPr="008A0214">
        <w:rPr>
          <w:rFonts w:cstheme="minorHAnsi"/>
          <w:szCs w:val="28"/>
        </w:rPr>
        <w:t>акасия</w:t>
      </w:r>
      <w:r w:rsidRPr="008A0214">
        <w:rPr>
          <w:rFonts w:cstheme="minorHAnsi"/>
          <w:szCs w:val="28"/>
        </w:rPr>
        <w:t xml:space="preserve">. </w:t>
      </w:r>
    </w:p>
    <w:p w:rsidR="005F48C2" w:rsidRPr="008A0214" w:rsidRDefault="005F48C2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8A0214">
        <w:rPr>
          <w:rFonts w:cstheme="minorHAnsi"/>
          <w:szCs w:val="28"/>
        </w:rPr>
        <w:t>Исполнение местного бюджета в условиях ограниченных возможностей увеличения его доходной части требует осуществлени</w:t>
      </w:r>
      <w:r w:rsidR="00B65F5B">
        <w:rPr>
          <w:rFonts w:cstheme="minorHAnsi"/>
          <w:szCs w:val="28"/>
        </w:rPr>
        <w:t>я</w:t>
      </w:r>
      <w:r w:rsidRPr="008A0214">
        <w:rPr>
          <w:rFonts w:cstheme="minorHAnsi"/>
          <w:szCs w:val="28"/>
        </w:rPr>
        <w:t xml:space="preserve"> мер по оптимизации и </w:t>
      </w:r>
      <w:proofErr w:type="spellStart"/>
      <w:r w:rsidRPr="008A0214">
        <w:rPr>
          <w:rFonts w:cstheme="minorHAnsi"/>
          <w:szCs w:val="28"/>
        </w:rPr>
        <w:t>приоритизации</w:t>
      </w:r>
      <w:proofErr w:type="spellEnd"/>
      <w:r w:rsidRPr="008A0214">
        <w:rPr>
          <w:rFonts w:cstheme="minorHAnsi"/>
          <w:szCs w:val="28"/>
        </w:rPr>
        <w:t xml:space="preserve"> бюджетных расходов. В связи с этим, главным распорядителям средств местного бюджета необходимо ответственно подходить к планированию </w:t>
      </w:r>
      <w:r w:rsidR="00C779AC" w:rsidRPr="008A0214">
        <w:rPr>
          <w:rFonts w:cstheme="minorHAnsi"/>
          <w:szCs w:val="28"/>
        </w:rPr>
        <w:t>бюджетных ассигнований, исходя из обоснованности бюджетной эффективности их реализации при условии полного финансового обеспечения и исполнения действующих расходных обязательств, в том числе с учетом оптимизации и эффективности их исполнения, сокращая малоэффективные бюджетные расходы.</w:t>
      </w:r>
    </w:p>
    <w:p w:rsidR="00C779AC" w:rsidRPr="008A0214" w:rsidRDefault="00C779AC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8A0214">
        <w:rPr>
          <w:rFonts w:cstheme="minorHAnsi"/>
          <w:szCs w:val="28"/>
        </w:rPr>
        <w:t xml:space="preserve">Принятие решений об увеличении бюджетных ассигнований на исполнение действующих и (или) установлении новых расходных обязательств </w:t>
      </w:r>
      <w:r w:rsidR="006D5AE9">
        <w:rPr>
          <w:rFonts w:cstheme="minorHAnsi"/>
          <w:szCs w:val="28"/>
        </w:rPr>
        <w:t xml:space="preserve">должно </w:t>
      </w:r>
      <w:r w:rsidRPr="008A0214">
        <w:rPr>
          <w:rFonts w:cstheme="minorHAnsi"/>
          <w:szCs w:val="28"/>
        </w:rPr>
        <w:t>производит</w:t>
      </w:r>
      <w:r w:rsidR="00B65F5B">
        <w:rPr>
          <w:rFonts w:cstheme="minorHAnsi"/>
          <w:szCs w:val="28"/>
        </w:rPr>
        <w:t>ь</w:t>
      </w:r>
      <w:r w:rsidRPr="008A0214">
        <w:rPr>
          <w:rFonts w:cstheme="minorHAnsi"/>
          <w:szCs w:val="28"/>
        </w:rPr>
        <w:t xml:space="preserve">ся в </w:t>
      </w:r>
      <w:proofErr w:type="gramStart"/>
      <w:r w:rsidRPr="008A0214">
        <w:rPr>
          <w:rFonts w:cstheme="minorHAnsi"/>
          <w:szCs w:val="28"/>
        </w:rPr>
        <w:t>пределах</w:t>
      </w:r>
      <w:proofErr w:type="gramEnd"/>
      <w:r w:rsidRPr="008A0214">
        <w:rPr>
          <w:rFonts w:cstheme="minorHAnsi"/>
          <w:szCs w:val="28"/>
        </w:rPr>
        <w:t xml:space="preserve"> имеющихся для их реализации финансовых ресурсов. Любое предлагаемое новое решение </w:t>
      </w:r>
      <w:r w:rsidR="00FE4B14">
        <w:rPr>
          <w:rFonts w:cstheme="minorHAnsi"/>
          <w:szCs w:val="28"/>
        </w:rPr>
        <w:t xml:space="preserve">будет </w:t>
      </w:r>
      <w:r w:rsidRPr="008A0214">
        <w:rPr>
          <w:rFonts w:cstheme="minorHAnsi"/>
          <w:szCs w:val="28"/>
        </w:rPr>
        <w:t>анализир</w:t>
      </w:r>
      <w:r w:rsidR="00FE4B14">
        <w:rPr>
          <w:rFonts w:cstheme="minorHAnsi"/>
          <w:szCs w:val="28"/>
        </w:rPr>
        <w:t xml:space="preserve">оваться </w:t>
      </w:r>
      <w:r w:rsidRPr="008A0214">
        <w:rPr>
          <w:rFonts w:cstheme="minorHAnsi"/>
          <w:szCs w:val="28"/>
        </w:rPr>
        <w:t>с точки зрения его финансового обеспечения исходя из возможностей местного бюджета и вклада в развитие муниципального образования город Саяногорск.</w:t>
      </w:r>
    </w:p>
    <w:p w:rsidR="00C12FDA" w:rsidRPr="008A0214" w:rsidRDefault="00C12FDA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proofErr w:type="gramStart"/>
      <w:r w:rsidRPr="008A0214">
        <w:rPr>
          <w:rFonts w:cstheme="minorHAnsi"/>
          <w:szCs w:val="28"/>
        </w:rPr>
        <w:t>В связи с этим, для обеспечения сбалансированности местного бюджета одним из основных направлений реализации бюджетной политики является принятие мер по повышению эффективности бюджетных расходов, дополнительному привлечению целевых средств из республиканского бюджета Республики Хакасии и изысканию дополнительных внутренних ресурсов, в том числе путем проведения корректировки местного бюджета и направления бюджетных ассигнований на приоритетные и требующие немедленного исполнения расходы местного бюджета.</w:t>
      </w:r>
      <w:proofErr w:type="gramEnd"/>
    </w:p>
    <w:p w:rsidR="00C162C6" w:rsidRPr="008A0214" w:rsidRDefault="00C162C6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8A0214">
        <w:rPr>
          <w:rFonts w:cstheme="minorHAnsi"/>
          <w:szCs w:val="28"/>
        </w:rPr>
        <w:t>Основными целями и задачами бюджетной политики являются:</w:t>
      </w:r>
    </w:p>
    <w:p w:rsidR="00C162C6" w:rsidRPr="008A0214" w:rsidRDefault="00C162C6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8A0214">
        <w:rPr>
          <w:rFonts w:cstheme="minorHAnsi"/>
          <w:szCs w:val="28"/>
        </w:rPr>
        <w:t>обеспечение сбалансированности доходных источников и расходных обязательств местного бюджета;</w:t>
      </w:r>
    </w:p>
    <w:p w:rsidR="00C162C6" w:rsidRPr="008A0214" w:rsidRDefault="00C162C6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8A0214">
        <w:rPr>
          <w:rFonts w:cstheme="minorHAnsi"/>
          <w:szCs w:val="28"/>
        </w:rPr>
        <w:lastRenderedPageBreak/>
        <w:t>соблюдение предельных значений, установленных Бюджетным кодексом Российской Федерации;</w:t>
      </w:r>
    </w:p>
    <w:p w:rsidR="00C162C6" w:rsidRPr="008A0214" w:rsidRDefault="00C162C6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8A0214">
        <w:rPr>
          <w:rFonts w:cstheme="minorHAnsi"/>
          <w:szCs w:val="28"/>
        </w:rPr>
        <w:t>закрепление положительных результатов, достигнутых при формировании и исполнении местного бюджета за предыдущие годы;</w:t>
      </w:r>
    </w:p>
    <w:p w:rsidR="00C162C6" w:rsidRPr="008A0214" w:rsidRDefault="00C162C6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8A0214">
        <w:rPr>
          <w:rFonts w:cstheme="minorHAnsi"/>
          <w:szCs w:val="28"/>
        </w:rPr>
        <w:t>сохранение социальной направленности;</w:t>
      </w:r>
    </w:p>
    <w:p w:rsidR="00C162C6" w:rsidRPr="008A0214" w:rsidRDefault="00C162C6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8A0214">
        <w:rPr>
          <w:rFonts w:cstheme="minorHAnsi"/>
          <w:szCs w:val="28"/>
        </w:rPr>
        <w:t>минимизация кредиторской задолженности;</w:t>
      </w:r>
    </w:p>
    <w:p w:rsidR="008A0214" w:rsidRPr="008A0214" w:rsidRDefault="008A0214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proofErr w:type="spellStart"/>
      <w:r w:rsidRPr="00FE4B14">
        <w:rPr>
          <w:rFonts w:cstheme="minorHAnsi"/>
          <w:szCs w:val="28"/>
        </w:rPr>
        <w:t>неустановление</w:t>
      </w:r>
      <w:proofErr w:type="spellEnd"/>
      <w:r w:rsidRPr="00FE4B14">
        <w:rPr>
          <w:rFonts w:cstheme="minorHAnsi"/>
          <w:szCs w:val="28"/>
        </w:rPr>
        <w:t xml:space="preserve"> и неисполнение расходных обязательств, не связанных с решением вопросов, отнесенных </w:t>
      </w:r>
      <w:hyperlink r:id="rId11" w:history="1">
        <w:r w:rsidRPr="00FE4B14">
          <w:rPr>
            <w:rFonts w:cstheme="minorHAnsi"/>
            <w:szCs w:val="28"/>
          </w:rPr>
          <w:t>Конституцией</w:t>
        </w:r>
      </w:hyperlink>
      <w:r w:rsidRPr="00FE4B14">
        <w:rPr>
          <w:rFonts w:cstheme="minorHAnsi"/>
          <w:szCs w:val="28"/>
        </w:rPr>
        <w:t xml:space="preserve"> Российской Федерации, федеральными законами, законами Республики Хакасия к полномочиям органов местного самоуправления муниципального образования город Саяногорск;</w:t>
      </w:r>
    </w:p>
    <w:p w:rsidR="00C162C6" w:rsidRPr="008A0214" w:rsidRDefault="00C162C6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8A0214">
        <w:rPr>
          <w:rFonts w:cstheme="minorHAnsi"/>
          <w:szCs w:val="28"/>
        </w:rPr>
        <w:t xml:space="preserve">участие в государственных программах для обеспечения максимального привлечения федеральных и республиканских межбюджетных трансфертов для развития территории муниципального </w:t>
      </w:r>
      <w:r w:rsidR="00DB38DB" w:rsidRPr="008A0214">
        <w:rPr>
          <w:rFonts w:cstheme="minorHAnsi"/>
          <w:szCs w:val="28"/>
        </w:rPr>
        <w:t>образования город Саяногорск</w:t>
      </w:r>
      <w:r w:rsidR="006D5DFB" w:rsidRPr="008A0214">
        <w:rPr>
          <w:rFonts w:cstheme="minorHAnsi"/>
          <w:szCs w:val="28"/>
        </w:rPr>
        <w:t>;</w:t>
      </w:r>
    </w:p>
    <w:p w:rsidR="006D5DFB" w:rsidRPr="008A0214" w:rsidRDefault="006D5DFB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8A0214">
        <w:rPr>
          <w:rFonts w:cstheme="minorHAnsi"/>
          <w:szCs w:val="28"/>
        </w:rPr>
        <w:t>усиление муниципального финансового контроля, а также финансового аудита главных распорядителей и администраторов бюджетных средств;</w:t>
      </w:r>
    </w:p>
    <w:p w:rsidR="006D5DFB" w:rsidRPr="008A0214" w:rsidRDefault="006D5DFB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8A0214">
        <w:rPr>
          <w:rFonts w:cstheme="minorHAnsi"/>
          <w:szCs w:val="28"/>
        </w:rPr>
        <w:t>проведение на постоянной основе мониторинга налогового и бюджетного законодательства с целью оперативного внесения изменений в соответствующие муниципальные правовые акты.</w:t>
      </w:r>
    </w:p>
    <w:p w:rsidR="006D5DFB" w:rsidRPr="008A0214" w:rsidRDefault="006D5DFB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8A0214">
        <w:rPr>
          <w:rFonts w:cstheme="minorHAnsi"/>
          <w:szCs w:val="28"/>
        </w:rPr>
        <w:t xml:space="preserve">Увеличение расходов на оплату труда муниципальных служащих и работников муниципальных учреждений муниципального образования город Саяногорск </w:t>
      </w:r>
      <w:r w:rsidR="00FE4B14">
        <w:rPr>
          <w:rFonts w:cstheme="minorHAnsi"/>
          <w:szCs w:val="28"/>
        </w:rPr>
        <w:t xml:space="preserve">будет </w:t>
      </w:r>
      <w:r w:rsidRPr="008A0214">
        <w:rPr>
          <w:rFonts w:cstheme="minorHAnsi"/>
          <w:szCs w:val="28"/>
        </w:rPr>
        <w:t>производит</w:t>
      </w:r>
      <w:r w:rsidR="00FE4B14">
        <w:rPr>
          <w:rFonts w:cstheme="minorHAnsi"/>
          <w:szCs w:val="28"/>
        </w:rPr>
        <w:t>ь</w:t>
      </w:r>
      <w:r w:rsidRPr="008A0214">
        <w:rPr>
          <w:rFonts w:cstheme="minorHAnsi"/>
          <w:szCs w:val="28"/>
        </w:rPr>
        <w:t>ся с учетом возможностей местного бюджета и требований законодательства Российской Федерации.</w:t>
      </w:r>
    </w:p>
    <w:p w:rsidR="006D5DFB" w:rsidRPr="008A0214" w:rsidRDefault="006D5DFB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8A0214">
        <w:rPr>
          <w:rFonts w:cstheme="minorHAnsi"/>
          <w:szCs w:val="28"/>
        </w:rPr>
        <w:t xml:space="preserve">Более 80% расходов направляется на реализацию муниципальных программ, в </w:t>
      </w:r>
      <w:proofErr w:type="gramStart"/>
      <w:r w:rsidRPr="008A0214">
        <w:rPr>
          <w:rFonts w:cstheme="minorHAnsi"/>
          <w:szCs w:val="28"/>
        </w:rPr>
        <w:t>связи</w:t>
      </w:r>
      <w:proofErr w:type="gramEnd"/>
      <w:r w:rsidRPr="008A0214">
        <w:rPr>
          <w:rFonts w:cstheme="minorHAnsi"/>
          <w:szCs w:val="28"/>
        </w:rPr>
        <w:t xml:space="preserve"> с чем будет продолжена работа по повышению качества и эффективности реализации муниципальных программ как основного инструмента бюджетного планирования и операционного управления. При планировании бюджетных ассигнований на бюджетные инвестиции и капитальный ремонт приоритет будет отдан расходам, связанным с выполнением условий </w:t>
      </w:r>
      <w:proofErr w:type="spellStart"/>
      <w:r w:rsidRPr="008A0214">
        <w:rPr>
          <w:rFonts w:cstheme="minorHAnsi"/>
          <w:szCs w:val="28"/>
        </w:rPr>
        <w:t>софинансирования</w:t>
      </w:r>
      <w:proofErr w:type="spellEnd"/>
      <w:r w:rsidRPr="008A0214">
        <w:rPr>
          <w:rFonts w:cstheme="minorHAnsi"/>
          <w:szCs w:val="28"/>
        </w:rPr>
        <w:t xml:space="preserve"> за счет с</w:t>
      </w:r>
      <w:r w:rsidR="008A0214" w:rsidRPr="008A0214">
        <w:rPr>
          <w:rFonts w:cstheme="minorHAnsi"/>
          <w:szCs w:val="28"/>
        </w:rPr>
        <w:t>редств федерального</w:t>
      </w:r>
      <w:r w:rsidR="00FE4B14">
        <w:rPr>
          <w:rFonts w:cstheme="minorHAnsi"/>
          <w:szCs w:val="28"/>
        </w:rPr>
        <w:t xml:space="preserve"> бюджета</w:t>
      </w:r>
      <w:r w:rsidR="008A0214" w:rsidRPr="008A0214">
        <w:rPr>
          <w:rFonts w:cstheme="minorHAnsi"/>
          <w:szCs w:val="28"/>
        </w:rPr>
        <w:t xml:space="preserve"> и республиканского бюджета Республики Хакасия. Выделение средств позволит значительно повысить качество оказываемых услуг и, как следствие, благоприятно скажется в целом на повышении уровня жизни населения муниципального образования город Саяногорск.</w:t>
      </w:r>
    </w:p>
    <w:p w:rsidR="008A0214" w:rsidRPr="008A0214" w:rsidRDefault="008A0214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8A0214">
        <w:rPr>
          <w:rFonts w:cstheme="minorHAnsi"/>
          <w:szCs w:val="28"/>
        </w:rPr>
        <w:t>Стабильность бюджетной политики непосредственно зависит от сбалансированности полномочий органов местного самоуправления по решению вопросов местного значения и наличия ресурсов на их реализацию</w:t>
      </w:r>
      <w:r w:rsidR="00B65F5B">
        <w:rPr>
          <w:rFonts w:cstheme="minorHAnsi"/>
          <w:szCs w:val="28"/>
        </w:rPr>
        <w:t>, в</w:t>
      </w:r>
      <w:r w:rsidRPr="008A0214">
        <w:rPr>
          <w:rFonts w:cstheme="minorHAnsi"/>
          <w:szCs w:val="28"/>
        </w:rPr>
        <w:t xml:space="preserve"> </w:t>
      </w:r>
      <w:proofErr w:type="gramStart"/>
      <w:r w:rsidRPr="008A0214">
        <w:rPr>
          <w:rFonts w:cstheme="minorHAnsi"/>
          <w:szCs w:val="28"/>
        </w:rPr>
        <w:t>связи</w:t>
      </w:r>
      <w:proofErr w:type="gramEnd"/>
      <w:r w:rsidRPr="008A0214">
        <w:rPr>
          <w:rFonts w:cstheme="minorHAnsi"/>
          <w:szCs w:val="28"/>
        </w:rPr>
        <w:t xml:space="preserve"> с чем очень важно усилить взаимодействи</w:t>
      </w:r>
      <w:r w:rsidR="00B65F5B">
        <w:rPr>
          <w:rFonts w:cstheme="minorHAnsi"/>
          <w:szCs w:val="28"/>
        </w:rPr>
        <w:t>е</w:t>
      </w:r>
      <w:r w:rsidRPr="008A0214">
        <w:rPr>
          <w:rFonts w:cstheme="minorHAnsi"/>
          <w:szCs w:val="28"/>
        </w:rPr>
        <w:t xml:space="preserve"> с органами государственной власти Республики Хакасия </w:t>
      </w:r>
      <w:r w:rsidR="00B65F5B">
        <w:rPr>
          <w:rFonts w:cstheme="minorHAnsi"/>
          <w:szCs w:val="28"/>
        </w:rPr>
        <w:t>в части</w:t>
      </w:r>
      <w:r w:rsidRPr="008A0214">
        <w:rPr>
          <w:rFonts w:cstheme="minorHAnsi"/>
          <w:szCs w:val="28"/>
        </w:rPr>
        <w:t xml:space="preserve"> увеличени</w:t>
      </w:r>
      <w:r w:rsidR="00B65F5B">
        <w:rPr>
          <w:rFonts w:cstheme="minorHAnsi"/>
          <w:szCs w:val="28"/>
        </w:rPr>
        <w:t>я</w:t>
      </w:r>
      <w:r w:rsidRPr="008A0214">
        <w:rPr>
          <w:rFonts w:cstheme="minorHAnsi"/>
          <w:szCs w:val="28"/>
        </w:rPr>
        <w:t xml:space="preserve"> объемов межбюджетных трансфертов, направляемых на финансовое обеспечение вопросов местного значения, в том числе в рамках реализации мероприятий государственных </w:t>
      </w:r>
      <w:r w:rsidR="00FE4B14">
        <w:rPr>
          <w:rFonts w:cstheme="minorHAnsi"/>
          <w:szCs w:val="28"/>
        </w:rPr>
        <w:t xml:space="preserve">и муниципальных </w:t>
      </w:r>
      <w:r w:rsidRPr="008A0214">
        <w:rPr>
          <w:rFonts w:cstheme="minorHAnsi"/>
          <w:szCs w:val="28"/>
        </w:rPr>
        <w:t>программ.</w:t>
      </w:r>
    </w:p>
    <w:p w:rsidR="005F48C2" w:rsidRDefault="005F48C2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color w:val="FF0000"/>
          <w:szCs w:val="28"/>
        </w:rPr>
      </w:pPr>
    </w:p>
    <w:p w:rsidR="00E91B15" w:rsidRDefault="00E91B15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color w:val="FF0000"/>
          <w:szCs w:val="28"/>
        </w:rPr>
      </w:pPr>
    </w:p>
    <w:p w:rsidR="00E91B15" w:rsidRPr="00142C2C" w:rsidRDefault="00E91B15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color w:val="FF0000"/>
          <w:szCs w:val="28"/>
        </w:rPr>
      </w:pPr>
    </w:p>
    <w:p w:rsidR="00C57FEA" w:rsidRPr="00471FF8" w:rsidRDefault="006D3B98" w:rsidP="004C01F6">
      <w:pPr>
        <w:pStyle w:val="ab"/>
        <w:keepNext/>
        <w:keepLines/>
        <w:numPr>
          <w:ilvl w:val="0"/>
          <w:numId w:val="2"/>
        </w:numPr>
        <w:suppressLineNumbers/>
        <w:tabs>
          <w:tab w:val="left" w:pos="567"/>
        </w:tabs>
        <w:suppressAutoHyphens/>
        <w:spacing w:after="0" w:line="240" w:lineRule="auto"/>
        <w:ind w:left="0" w:firstLine="0"/>
        <w:contextualSpacing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471FF8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lastRenderedPageBreak/>
        <w:t>Бюджетная п</w:t>
      </w:r>
      <w:r w:rsidR="00C57FEA" w:rsidRPr="00471FF8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олитика муниципального образования город Саяногорск</w:t>
      </w:r>
      <w:r w:rsidR="00BF43B0" w:rsidRPr="00471FF8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в области управления муниципальным долгом </w:t>
      </w:r>
    </w:p>
    <w:p w:rsidR="00E0640D" w:rsidRPr="00471FF8" w:rsidRDefault="00E0640D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</w:p>
    <w:p w:rsidR="00C57FEA" w:rsidRPr="00471FF8" w:rsidRDefault="006D3B98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proofErr w:type="gramStart"/>
      <w:r w:rsidRPr="00471FF8">
        <w:rPr>
          <w:rFonts w:cstheme="minorHAnsi"/>
          <w:szCs w:val="28"/>
        </w:rPr>
        <w:t xml:space="preserve">Бюджетная политика </w:t>
      </w:r>
      <w:r w:rsidR="00C57FEA" w:rsidRPr="00471FF8">
        <w:rPr>
          <w:rFonts w:cstheme="minorHAnsi"/>
          <w:szCs w:val="28"/>
        </w:rPr>
        <w:t xml:space="preserve">муниципального образования город Саяногорск </w:t>
      </w:r>
      <w:r w:rsidR="00BF43B0" w:rsidRPr="00471FF8">
        <w:rPr>
          <w:rFonts w:cstheme="minorHAnsi"/>
          <w:szCs w:val="28"/>
        </w:rPr>
        <w:t xml:space="preserve">в области управления муниципальным долгом </w:t>
      </w:r>
      <w:r w:rsidR="00C57FEA" w:rsidRPr="00471FF8">
        <w:rPr>
          <w:rFonts w:cstheme="minorHAnsi"/>
          <w:szCs w:val="28"/>
        </w:rPr>
        <w:t xml:space="preserve">(далее – долговая политика) разработана в единстве с налоговой и бюджетной политикой </w:t>
      </w:r>
      <w:r w:rsidRPr="00471FF8">
        <w:rPr>
          <w:rFonts w:cstheme="minorHAnsi"/>
          <w:szCs w:val="28"/>
        </w:rPr>
        <w:t xml:space="preserve">и будет направлена на обеспечение долгосрочной сбалансированности </w:t>
      </w:r>
      <w:r w:rsidR="002F13AE" w:rsidRPr="00471FF8">
        <w:rPr>
          <w:szCs w:val="28"/>
        </w:rPr>
        <w:t>местного</w:t>
      </w:r>
      <w:r w:rsidR="002F13AE" w:rsidRPr="00471FF8">
        <w:rPr>
          <w:rFonts w:cstheme="minorHAnsi"/>
          <w:szCs w:val="28"/>
        </w:rPr>
        <w:t xml:space="preserve"> </w:t>
      </w:r>
      <w:r w:rsidRPr="00471FF8">
        <w:rPr>
          <w:rFonts w:cstheme="minorHAnsi"/>
          <w:szCs w:val="28"/>
        </w:rPr>
        <w:t xml:space="preserve">бюджета как базового принципа ответственной бюджетной политики и осуществление заимствований на оптимально возможный период и в объемах максимально соответствующих потребностям </w:t>
      </w:r>
      <w:r w:rsidR="002F13AE" w:rsidRPr="00471FF8">
        <w:rPr>
          <w:szCs w:val="28"/>
        </w:rPr>
        <w:t>местного</w:t>
      </w:r>
      <w:r w:rsidR="002F13AE" w:rsidRPr="00471FF8">
        <w:rPr>
          <w:rFonts w:cstheme="minorHAnsi"/>
          <w:szCs w:val="28"/>
        </w:rPr>
        <w:t xml:space="preserve"> </w:t>
      </w:r>
      <w:r w:rsidRPr="00471FF8">
        <w:rPr>
          <w:rFonts w:cstheme="minorHAnsi"/>
          <w:szCs w:val="28"/>
        </w:rPr>
        <w:t>бюджета, необходимым для решения поставленных социально-экономических задач, в условиях</w:t>
      </w:r>
      <w:proofErr w:type="gramEnd"/>
      <w:r w:rsidRPr="00471FF8">
        <w:rPr>
          <w:rFonts w:cstheme="minorHAnsi"/>
          <w:szCs w:val="28"/>
        </w:rPr>
        <w:t xml:space="preserve"> безусловного исполнения и обслуживания принятых долговых обязательств в полном объеме и в установленные сроки.</w:t>
      </w:r>
    </w:p>
    <w:p w:rsidR="00C57FEA" w:rsidRPr="00471FF8" w:rsidRDefault="00C57FEA" w:rsidP="004C01F6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471FF8">
        <w:rPr>
          <w:rFonts w:cstheme="minorHAnsi"/>
          <w:szCs w:val="28"/>
        </w:rPr>
        <w:tab/>
      </w:r>
    </w:p>
    <w:p w:rsidR="00BF43B0" w:rsidRPr="00471FF8" w:rsidRDefault="00C57FEA" w:rsidP="004C01F6">
      <w:pPr>
        <w:pStyle w:val="ab"/>
        <w:keepNext/>
        <w:keepLines/>
        <w:numPr>
          <w:ilvl w:val="1"/>
          <w:numId w:val="2"/>
        </w:numPr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uppressAutoHyphens/>
        <w:spacing w:after="0" w:line="240" w:lineRule="auto"/>
        <w:ind w:left="0" w:firstLine="0"/>
        <w:contextualSpacing/>
        <w:jc w:val="center"/>
        <w:rPr>
          <w:rFonts w:asciiTheme="minorHAnsi" w:hAnsiTheme="minorHAnsi" w:cstheme="minorHAnsi"/>
          <w:color w:val="auto"/>
          <w:sz w:val="28"/>
          <w:szCs w:val="28"/>
        </w:rPr>
      </w:pPr>
      <w:r w:rsidRPr="00471FF8">
        <w:rPr>
          <w:rFonts w:asciiTheme="minorHAnsi" w:hAnsiTheme="minorHAnsi" w:cstheme="minorHAnsi"/>
          <w:color w:val="auto"/>
          <w:sz w:val="28"/>
          <w:szCs w:val="28"/>
        </w:rPr>
        <w:t>Итоги реализации долговой политики предыдущих периодов,</w:t>
      </w:r>
      <w:r w:rsidR="00E0640D" w:rsidRPr="00471FF8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</w:p>
    <w:p w:rsidR="00E0640D" w:rsidRPr="00532DD1" w:rsidRDefault="00C57FEA" w:rsidP="004C01F6">
      <w:pPr>
        <w:pStyle w:val="ab"/>
        <w:keepNext/>
        <w:keepLines/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uppressAutoHyphens/>
        <w:spacing w:after="0" w:line="240" w:lineRule="auto"/>
        <w:ind w:left="0"/>
        <w:contextualSpacing/>
        <w:rPr>
          <w:rFonts w:asciiTheme="minorHAnsi" w:hAnsiTheme="minorHAnsi" w:cstheme="minorHAnsi"/>
          <w:color w:val="auto"/>
          <w:sz w:val="28"/>
          <w:szCs w:val="28"/>
        </w:rPr>
      </w:pPr>
      <w:r w:rsidRPr="00532DD1">
        <w:rPr>
          <w:rFonts w:asciiTheme="minorHAnsi" w:hAnsiTheme="minorHAnsi" w:cstheme="minorHAnsi"/>
          <w:color w:val="auto"/>
          <w:sz w:val="28"/>
          <w:szCs w:val="28"/>
        </w:rPr>
        <w:t>состояние муниципального долга и реализация долговой политики в 20</w:t>
      </w:r>
      <w:r w:rsidR="00D46631" w:rsidRPr="00532DD1">
        <w:rPr>
          <w:rFonts w:asciiTheme="minorHAnsi" w:hAnsiTheme="minorHAnsi" w:cstheme="minorHAnsi"/>
          <w:color w:val="auto"/>
          <w:sz w:val="28"/>
          <w:szCs w:val="28"/>
        </w:rPr>
        <w:t>2</w:t>
      </w:r>
      <w:r w:rsidR="00E105D0">
        <w:rPr>
          <w:rFonts w:asciiTheme="minorHAnsi" w:hAnsiTheme="minorHAnsi" w:cstheme="minorHAnsi"/>
          <w:color w:val="auto"/>
          <w:sz w:val="28"/>
          <w:szCs w:val="28"/>
        </w:rPr>
        <w:t>1</w:t>
      </w:r>
      <w:r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году</w:t>
      </w:r>
      <w:r w:rsidR="00E0640D" w:rsidRPr="00532DD1">
        <w:rPr>
          <w:rFonts w:asciiTheme="minorHAnsi" w:hAnsiTheme="minorHAnsi" w:cstheme="minorHAnsi"/>
          <w:color w:val="auto"/>
          <w:sz w:val="28"/>
          <w:szCs w:val="28"/>
        </w:rPr>
        <w:t>.</w:t>
      </w:r>
    </w:p>
    <w:p w:rsidR="00BF43B0" w:rsidRPr="00532DD1" w:rsidRDefault="00BF43B0" w:rsidP="004C01F6">
      <w:pPr>
        <w:pStyle w:val="ab"/>
        <w:keepNext/>
        <w:keepLines/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uppressAutoHyphens/>
        <w:spacing w:after="0" w:line="240" w:lineRule="auto"/>
        <w:ind w:left="0"/>
        <w:contextualSpacing/>
        <w:rPr>
          <w:rFonts w:asciiTheme="minorHAnsi" w:hAnsiTheme="minorHAnsi" w:cstheme="minorHAnsi"/>
          <w:color w:val="auto"/>
          <w:sz w:val="28"/>
          <w:szCs w:val="28"/>
        </w:rPr>
      </w:pPr>
    </w:p>
    <w:p w:rsidR="00C57FEA" w:rsidRPr="00532DD1" w:rsidRDefault="00150773" w:rsidP="004C01F6">
      <w:pPr>
        <w:pStyle w:val="ab"/>
        <w:keepNext/>
        <w:keepLines/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Theme="minorHAnsi" w:hAnsiTheme="minorHAnsi" w:cstheme="minorHAnsi"/>
          <w:color w:val="auto"/>
          <w:sz w:val="28"/>
          <w:szCs w:val="28"/>
        </w:rPr>
      </w:pPr>
      <w:r w:rsidRPr="00532DD1">
        <w:rPr>
          <w:rFonts w:asciiTheme="minorHAnsi" w:hAnsiTheme="minorHAnsi" w:cstheme="minorHAnsi"/>
          <w:color w:val="auto"/>
          <w:sz w:val="28"/>
          <w:szCs w:val="28"/>
        </w:rPr>
        <w:t>Муниципальный долг на 01.01.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20</w:t>
      </w:r>
      <w:r w:rsidR="00045413" w:rsidRPr="00532DD1">
        <w:rPr>
          <w:rFonts w:asciiTheme="minorHAnsi" w:hAnsiTheme="minorHAnsi" w:cstheme="minorHAnsi"/>
          <w:color w:val="auto"/>
          <w:sz w:val="28"/>
          <w:szCs w:val="28"/>
        </w:rPr>
        <w:t>2</w:t>
      </w:r>
      <w:r w:rsidR="0053152A">
        <w:rPr>
          <w:rFonts w:asciiTheme="minorHAnsi" w:hAnsiTheme="minorHAnsi" w:cstheme="minorHAnsi"/>
          <w:color w:val="auto"/>
          <w:sz w:val="28"/>
          <w:szCs w:val="28"/>
        </w:rPr>
        <w:t>1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  <w:r w:rsidR="00B65F5B">
        <w:rPr>
          <w:rFonts w:asciiTheme="minorHAnsi" w:hAnsiTheme="minorHAnsi" w:cstheme="minorHAnsi"/>
          <w:color w:val="auto"/>
          <w:sz w:val="28"/>
          <w:szCs w:val="28"/>
        </w:rPr>
        <w:t>с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оставлял 2</w:t>
      </w:r>
      <w:r w:rsidR="0053152A">
        <w:rPr>
          <w:rFonts w:asciiTheme="minorHAnsi" w:hAnsiTheme="minorHAnsi" w:cstheme="minorHAnsi"/>
          <w:color w:val="auto"/>
          <w:sz w:val="28"/>
          <w:szCs w:val="28"/>
        </w:rPr>
        <w:t>07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,</w:t>
      </w:r>
      <w:r w:rsidR="00045413" w:rsidRPr="00532DD1">
        <w:rPr>
          <w:rFonts w:asciiTheme="minorHAnsi" w:hAnsiTheme="minorHAnsi" w:cstheme="minorHAnsi"/>
          <w:color w:val="auto"/>
          <w:sz w:val="28"/>
          <w:szCs w:val="28"/>
        </w:rPr>
        <w:t>8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  <w:proofErr w:type="spellStart"/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млн</w:t>
      </w:r>
      <w:proofErr w:type="gramStart"/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.р</w:t>
      </w:r>
      <w:proofErr w:type="gramEnd"/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уб</w:t>
      </w:r>
      <w:proofErr w:type="spellEnd"/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.</w:t>
      </w:r>
      <w:r w:rsidRPr="00532DD1">
        <w:rPr>
          <w:rFonts w:asciiTheme="minorHAnsi" w:hAnsiTheme="minorHAnsi" w:cstheme="minorHAnsi"/>
          <w:color w:val="auto"/>
          <w:sz w:val="28"/>
          <w:szCs w:val="28"/>
        </w:rPr>
        <w:t>, по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состоянию на 01.01.202</w:t>
      </w:r>
      <w:r w:rsidR="0053152A">
        <w:rPr>
          <w:rFonts w:asciiTheme="minorHAnsi" w:hAnsiTheme="minorHAnsi" w:cstheme="minorHAnsi"/>
          <w:color w:val="auto"/>
          <w:sz w:val="28"/>
          <w:szCs w:val="28"/>
        </w:rPr>
        <w:t>2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планируется снизить его до </w:t>
      </w:r>
      <w:r w:rsidR="0053152A">
        <w:rPr>
          <w:rFonts w:asciiTheme="minorHAnsi" w:hAnsiTheme="minorHAnsi" w:cstheme="minorHAnsi"/>
          <w:color w:val="auto"/>
          <w:sz w:val="28"/>
          <w:szCs w:val="28"/>
        </w:rPr>
        <w:t>132,0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  <w:proofErr w:type="spellStart"/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млн.руб</w:t>
      </w:r>
      <w:proofErr w:type="spellEnd"/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. Соотношение долговых обязательств к общему объему собственных доходов </w:t>
      </w:r>
      <w:r w:rsidRPr="00532DD1">
        <w:rPr>
          <w:rFonts w:asciiTheme="minorHAnsi" w:hAnsiTheme="minorHAnsi" w:cstheme="minorHAnsi"/>
          <w:color w:val="auto"/>
          <w:sz w:val="28"/>
          <w:szCs w:val="28"/>
        </w:rPr>
        <w:t>на конец 20</w:t>
      </w:r>
      <w:r w:rsidR="0012415B" w:rsidRPr="00532DD1">
        <w:rPr>
          <w:rFonts w:asciiTheme="minorHAnsi" w:hAnsiTheme="minorHAnsi" w:cstheme="minorHAnsi"/>
          <w:color w:val="auto"/>
          <w:sz w:val="28"/>
          <w:szCs w:val="28"/>
        </w:rPr>
        <w:t>2</w:t>
      </w:r>
      <w:r w:rsidR="0053152A">
        <w:rPr>
          <w:rFonts w:asciiTheme="minorHAnsi" w:hAnsiTheme="minorHAnsi" w:cstheme="minorHAnsi"/>
          <w:color w:val="auto"/>
          <w:sz w:val="28"/>
          <w:szCs w:val="28"/>
        </w:rPr>
        <w:t>1</w:t>
      </w:r>
      <w:r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года составит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  <w:r w:rsidR="00262869">
        <w:rPr>
          <w:rFonts w:asciiTheme="minorHAnsi" w:hAnsiTheme="minorHAnsi" w:cstheme="minorHAnsi"/>
          <w:color w:val="auto"/>
          <w:sz w:val="28"/>
          <w:szCs w:val="28"/>
        </w:rPr>
        <w:t>30,59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%</w:t>
      </w:r>
      <w:r w:rsidR="00615410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(на начало года – </w:t>
      </w:r>
      <w:r w:rsidR="00262869">
        <w:rPr>
          <w:rFonts w:asciiTheme="minorHAnsi" w:hAnsiTheme="minorHAnsi" w:cstheme="minorHAnsi"/>
          <w:color w:val="auto"/>
          <w:sz w:val="28"/>
          <w:szCs w:val="28"/>
        </w:rPr>
        <w:t>51,98</w:t>
      </w:r>
      <w:r w:rsidR="00615410" w:rsidRPr="00532DD1">
        <w:rPr>
          <w:rFonts w:asciiTheme="minorHAnsi" w:hAnsiTheme="minorHAnsi" w:cstheme="minorHAnsi"/>
          <w:color w:val="auto"/>
          <w:sz w:val="28"/>
          <w:szCs w:val="28"/>
        </w:rPr>
        <w:t>%)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. В результате </w:t>
      </w:r>
      <w:r w:rsidR="00262869">
        <w:rPr>
          <w:rFonts w:asciiTheme="minorHAnsi" w:hAnsiTheme="minorHAnsi" w:cstheme="minorHAnsi"/>
          <w:color w:val="auto"/>
          <w:sz w:val="28"/>
          <w:szCs w:val="28"/>
        </w:rPr>
        <w:t xml:space="preserve">частичного гашения и последующего списания задолженности по 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бюджетным кредитам, привлечения бюджетного кредита Федерального казначейства на пополнение остатков средств на счетах бюджетов субъектов Российской Федерации (местных бюджетов) </w:t>
      </w:r>
      <w:r w:rsidR="0053152A">
        <w:rPr>
          <w:rFonts w:asciiTheme="minorHAnsi" w:hAnsiTheme="minorHAnsi" w:cstheme="minorHAnsi"/>
          <w:color w:val="auto"/>
          <w:sz w:val="28"/>
          <w:szCs w:val="28"/>
        </w:rPr>
        <w:t>в сумме</w:t>
      </w:r>
      <w:r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  <w:r w:rsidR="0053152A">
        <w:rPr>
          <w:rFonts w:asciiTheme="minorHAnsi" w:hAnsiTheme="minorHAnsi" w:cstheme="minorHAnsi"/>
          <w:color w:val="auto"/>
          <w:sz w:val="28"/>
          <w:szCs w:val="28"/>
        </w:rPr>
        <w:t>65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,0 </w:t>
      </w:r>
      <w:proofErr w:type="spellStart"/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млн</w:t>
      </w:r>
      <w:proofErr w:type="gramStart"/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.р</w:t>
      </w:r>
      <w:proofErr w:type="gramEnd"/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уб</w:t>
      </w:r>
      <w:proofErr w:type="spellEnd"/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. в 20</w:t>
      </w:r>
      <w:r w:rsidR="0012415B" w:rsidRPr="00532DD1">
        <w:rPr>
          <w:rFonts w:asciiTheme="minorHAnsi" w:hAnsiTheme="minorHAnsi" w:cstheme="minorHAnsi"/>
          <w:color w:val="auto"/>
          <w:sz w:val="28"/>
          <w:szCs w:val="28"/>
        </w:rPr>
        <w:t>2</w:t>
      </w:r>
      <w:r w:rsidR="0053152A">
        <w:rPr>
          <w:rFonts w:asciiTheme="minorHAnsi" w:hAnsiTheme="minorHAnsi" w:cstheme="minorHAnsi"/>
          <w:color w:val="auto"/>
          <w:sz w:val="28"/>
          <w:szCs w:val="28"/>
        </w:rPr>
        <w:t>1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году, а также осуществления мероприятий по снижению процентной ставки по обслуживанию долговых обязательств в рамках действующи</w:t>
      </w:r>
      <w:r w:rsidRPr="00532DD1">
        <w:rPr>
          <w:rFonts w:asciiTheme="minorHAnsi" w:hAnsiTheme="minorHAnsi" w:cstheme="minorHAnsi"/>
          <w:color w:val="auto"/>
          <w:sz w:val="28"/>
          <w:szCs w:val="28"/>
        </w:rPr>
        <w:t>х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муниципальных контрактов</w:t>
      </w:r>
      <w:r w:rsidR="0053152A">
        <w:rPr>
          <w:rFonts w:asciiTheme="minorHAnsi" w:hAnsiTheme="minorHAnsi" w:cstheme="minorHAnsi"/>
          <w:color w:val="auto"/>
          <w:sz w:val="28"/>
          <w:szCs w:val="28"/>
        </w:rPr>
        <w:t xml:space="preserve"> путем досрочного погашения части основного долга по коммерческ</w:t>
      </w:r>
      <w:r w:rsidR="00FE4B14">
        <w:rPr>
          <w:rFonts w:asciiTheme="minorHAnsi" w:hAnsiTheme="minorHAnsi" w:cstheme="minorHAnsi"/>
          <w:color w:val="auto"/>
          <w:sz w:val="28"/>
          <w:szCs w:val="28"/>
        </w:rPr>
        <w:t>им кредитам, расторжения</w:t>
      </w:r>
      <w:r w:rsidR="0053152A">
        <w:rPr>
          <w:rFonts w:asciiTheme="minorHAnsi" w:hAnsiTheme="minorHAnsi" w:cstheme="minorHAnsi"/>
          <w:color w:val="auto"/>
          <w:sz w:val="28"/>
          <w:szCs w:val="28"/>
        </w:rPr>
        <w:t xml:space="preserve"> муниципального контракта до окончания срока его действия (в связи с полным досрочным погашением основного долга) 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удалось снизить</w:t>
      </w:r>
      <w:r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расходы на 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обслуживани</w:t>
      </w:r>
      <w:r w:rsidRPr="00532DD1">
        <w:rPr>
          <w:rFonts w:asciiTheme="minorHAnsi" w:hAnsiTheme="minorHAnsi" w:cstheme="minorHAnsi"/>
          <w:color w:val="auto"/>
          <w:sz w:val="28"/>
          <w:szCs w:val="28"/>
        </w:rPr>
        <w:t>е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долговых обязательств с </w:t>
      </w:r>
      <w:r w:rsidR="00615410" w:rsidRPr="00532DD1">
        <w:rPr>
          <w:rFonts w:asciiTheme="minorHAnsi" w:hAnsiTheme="minorHAnsi" w:cstheme="minorHAnsi"/>
          <w:color w:val="auto"/>
          <w:sz w:val="28"/>
          <w:szCs w:val="28"/>
        </w:rPr>
        <w:t>16,</w:t>
      </w:r>
      <w:r w:rsidR="00262869">
        <w:rPr>
          <w:rFonts w:asciiTheme="minorHAnsi" w:hAnsiTheme="minorHAnsi" w:cstheme="minorHAnsi"/>
          <w:color w:val="auto"/>
          <w:sz w:val="28"/>
          <w:szCs w:val="28"/>
        </w:rPr>
        <w:t>6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  <w:proofErr w:type="spellStart"/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млн</w:t>
      </w:r>
      <w:proofErr w:type="gramStart"/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.р</w:t>
      </w:r>
      <w:proofErr w:type="gramEnd"/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уб</w:t>
      </w:r>
      <w:proofErr w:type="spellEnd"/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. до </w:t>
      </w:r>
      <w:r w:rsidR="00262869">
        <w:rPr>
          <w:rFonts w:asciiTheme="minorHAnsi" w:hAnsiTheme="minorHAnsi" w:cstheme="minorHAnsi"/>
          <w:color w:val="auto"/>
          <w:sz w:val="28"/>
          <w:szCs w:val="28"/>
        </w:rPr>
        <w:t>8,4</w:t>
      </w:r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  <w:proofErr w:type="spellStart"/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млн.руб</w:t>
      </w:r>
      <w:proofErr w:type="spellEnd"/>
      <w:r w:rsidR="00C57FEA" w:rsidRPr="00532DD1">
        <w:rPr>
          <w:rFonts w:asciiTheme="minorHAnsi" w:hAnsiTheme="minorHAnsi" w:cstheme="minorHAnsi"/>
          <w:color w:val="auto"/>
          <w:sz w:val="28"/>
          <w:szCs w:val="28"/>
        </w:rPr>
        <w:t>.</w:t>
      </w:r>
      <w:r w:rsidRPr="00532DD1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</w:p>
    <w:p w:rsidR="00E0640D" w:rsidRPr="00532DD1" w:rsidRDefault="00C72128" w:rsidP="004C01F6">
      <w:pPr>
        <w:pStyle w:val="ab"/>
        <w:keepNext/>
        <w:keepLines/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76"/>
        </w:tabs>
        <w:suppressAutoHyphens/>
        <w:spacing w:after="0" w:line="240" w:lineRule="auto"/>
        <w:ind w:left="0" w:firstLine="709"/>
        <w:contextualSpacing/>
        <w:jc w:val="right"/>
        <w:rPr>
          <w:rFonts w:asciiTheme="minorHAnsi" w:hAnsiTheme="minorHAnsi" w:cstheme="minorHAnsi"/>
          <w:color w:val="auto"/>
          <w:sz w:val="28"/>
          <w:szCs w:val="28"/>
        </w:rPr>
      </w:pPr>
      <w:proofErr w:type="spellStart"/>
      <w:r w:rsidRPr="00532DD1">
        <w:rPr>
          <w:rFonts w:asciiTheme="minorHAnsi" w:hAnsiTheme="minorHAnsi" w:cstheme="minorHAnsi"/>
          <w:color w:val="auto"/>
          <w:sz w:val="28"/>
          <w:szCs w:val="28"/>
        </w:rPr>
        <w:t>Тыс</w:t>
      </w:r>
      <w:proofErr w:type="gramStart"/>
      <w:r w:rsidRPr="00532DD1">
        <w:rPr>
          <w:rFonts w:asciiTheme="minorHAnsi" w:hAnsiTheme="minorHAnsi" w:cstheme="minorHAnsi"/>
          <w:color w:val="auto"/>
          <w:sz w:val="28"/>
          <w:szCs w:val="28"/>
        </w:rPr>
        <w:t>.р</w:t>
      </w:r>
      <w:proofErr w:type="gramEnd"/>
      <w:r w:rsidRPr="00532DD1">
        <w:rPr>
          <w:rFonts w:asciiTheme="minorHAnsi" w:hAnsiTheme="minorHAnsi" w:cstheme="minorHAnsi"/>
          <w:color w:val="auto"/>
          <w:sz w:val="28"/>
          <w:szCs w:val="28"/>
        </w:rPr>
        <w:t>уб</w:t>
      </w:r>
      <w:proofErr w:type="spellEnd"/>
      <w:r w:rsidRPr="00532DD1">
        <w:rPr>
          <w:rFonts w:asciiTheme="minorHAnsi" w:hAnsiTheme="minorHAnsi" w:cstheme="minorHAnsi"/>
          <w:color w:val="auto"/>
          <w:sz w:val="28"/>
          <w:szCs w:val="28"/>
        </w:rPr>
        <w:t>.</w:t>
      </w:r>
    </w:p>
    <w:tbl>
      <w:tblPr>
        <w:tblStyle w:val="a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418"/>
        <w:gridCol w:w="1417"/>
        <w:gridCol w:w="1559"/>
        <w:gridCol w:w="1418"/>
        <w:gridCol w:w="1417"/>
      </w:tblGrid>
      <w:tr w:rsidR="00532DD1" w:rsidRPr="00532DD1" w:rsidTr="00C63A46">
        <w:trPr>
          <w:tblHeader/>
        </w:trPr>
        <w:tc>
          <w:tcPr>
            <w:tcW w:w="2410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</w:tcPr>
          <w:p w:rsidR="00C72128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По </w:t>
            </w:r>
          </w:p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состоянию</w:t>
            </w: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br/>
              <w:t>на 01.01.20</w:t>
            </w:r>
            <w:r w:rsidR="0012415B"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  <w:r w:rsidR="0026286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br/>
              <w:t>(факт)</w:t>
            </w:r>
          </w:p>
        </w:tc>
        <w:tc>
          <w:tcPr>
            <w:tcW w:w="1417" w:type="dxa"/>
          </w:tcPr>
          <w:p w:rsidR="00C72128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По </w:t>
            </w:r>
          </w:p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состоянию</w:t>
            </w: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br/>
              <w:t>на 01.04.20</w:t>
            </w:r>
            <w:r w:rsidR="0012415B"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  <w:r w:rsidR="0026286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</w:p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(факт)</w:t>
            </w:r>
          </w:p>
        </w:tc>
        <w:tc>
          <w:tcPr>
            <w:tcW w:w="1559" w:type="dxa"/>
          </w:tcPr>
          <w:p w:rsidR="00C72128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По </w:t>
            </w:r>
          </w:p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состоянию</w:t>
            </w: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br/>
              <w:t>на 01.07.20</w:t>
            </w:r>
            <w:r w:rsidR="0012415B"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  <w:r w:rsidR="0026286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</w:p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(факт)</w:t>
            </w:r>
          </w:p>
        </w:tc>
        <w:tc>
          <w:tcPr>
            <w:tcW w:w="1418" w:type="dxa"/>
          </w:tcPr>
          <w:p w:rsidR="00C72128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По</w:t>
            </w:r>
          </w:p>
          <w:p w:rsidR="00E0640D" w:rsidRPr="00532DD1" w:rsidRDefault="00615410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с</w:t>
            </w:r>
            <w:r w:rsidR="00E0640D"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остоянию</w:t>
            </w: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E0640D"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br/>
              <w:t xml:space="preserve">на </w:t>
            </w:r>
            <w:r w:rsidR="00C72128"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0</w:t>
            </w:r>
            <w:r w:rsidR="00E0640D"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1.10.20</w:t>
            </w:r>
            <w:r w:rsidR="0012415B"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  <w:r w:rsidR="0026286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</w:p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(факт)</w:t>
            </w:r>
          </w:p>
        </w:tc>
        <w:tc>
          <w:tcPr>
            <w:tcW w:w="1417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По состоянию</w:t>
            </w: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br/>
              <w:t>на 01.01.202</w:t>
            </w:r>
            <w:r w:rsidR="0026286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</w:p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(прогноз)</w:t>
            </w:r>
          </w:p>
        </w:tc>
      </w:tr>
      <w:tr w:rsidR="00532DD1" w:rsidRPr="00532DD1" w:rsidTr="00C63A46">
        <w:tc>
          <w:tcPr>
            <w:tcW w:w="2410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532DD1"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  <w:t>муниципаль</w:t>
            </w:r>
            <w:r w:rsidR="00BE0EA8" w:rsidRPr="00532DD1"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  <w:t>-</w:t>
            </w:r>
            <w:r w:rsidRPr="00532DD1"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  <w:t>ного</w:t>
            </w:r>
            <w:proofErr w:type="spellEnd"/>
            <w:proofErr w:type="gramEnd"/>
            <w:r w:rsidRPr="00532DD1"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  <w:t xml:space="preserve"> долга</w:t>
            </w:r>
          </w:p>
        </w:tc>
        <w:tc>
          <w:tcPr>
            <w:tcW w:w="1418" w:type="dxa"/>
            <w:vAlign w:val="bottom"/>
          </w:tcPr>
          <w:p w:rsidR="00E0640D" w:rsidRPr="00532DD1" w:rsidRDefault="00236BDF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2DD1">
              <w:rPr>
                <w:rFonts w:cstheme="minorHAnsi"/>
                <w:bCs/>
                <w:sz w:val="24"/>
                <w:szCs w:val="24"/>
              </w:rPr>
              <w:t>2</w:t>
            </w:r>
            <w:r w:rsidR="00262869">
              <w:rPr>
                <w:rFonts w:cstheme="minorHAnsi"/>
                <w:bCs/>
                <w:sz w:val="24"/>
                <w:szCs w:val="24"/>
              </w:rPr>
              <w:t>07</w:t>
            </w:r>
            <w:r w:rsidRPr="00532DD1">
              <w:rPr>
                <w:rFonts w:cstheme="minorHAnsi"/>
                <w:bCs/>
                <w:sz w:val="24"/>
                <w:szCs w:val="24"/>
              </w:rPr>
              <w:t> 800,0</w:t>
            </w:r>
          </w:p>
        </w:tc>
        <w:tc>
          <w:tcPr>
            <w:tcW w:w="1417" w:type="dxa"/>
            <w:vAlign w:val="bottom"/>
          </w:tcPr>
          <w:p w:rsidR="00E0640D" w:rsidRPr="00532DD1" w:rsidRDefault="006B1C86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147</w:t>
            </w:r>
            <w:r w:rsidR="00236BDF" w:rsidRPr="00532DD1">
              <w:rPr>
                <w:rFonts w:cstheme="minorHAnsi"/>
                <w:bCs/>
                <w:sz w:val="24"/>
                <w:szCs w:val="24"/>
              </w:rPr>
              <w:t> </w:t>
            </w:r>
            <w:r>
              <w:rPr>
                <w:rFonts w:cstheme="minorHAnsi"/>
                <w:bCs/>
                <w:sz w:val="24"/>
                <w:szCs w:val="24"/>
              </w:rPr>
              <w:t>0</w:t>
            </w:r>
            <w:r w:rsidR="00236BDF" w:rsidRPr="00532DD1">
              <w:rPr>
                <w:rFonts w:cstheme="minorHAnsi"/>
                <w:bCs/>
                <w:sz w:val="24"/>
                <w:szCs w:val="24"/>
              </w:rPr>
              <w:t>00,0</w:t>
            </w:r>
          </w:p>
        </w:tc>
        <w:tc>
          <w:tcPr>
            <w:tcW w:w="1559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142 0</w:t>
            </w:r>
            <w:r w:rsidR="00236BDF" w:rsidRPr="00532DD1">
              <w:rPr>
                <w:rFonts w:cstheme="minorHAnsi"/>
                <w:bCs/>
                <w:sz w:val="24"/>
                <w:szCs w:val="24"/>
              </w:rPr>
              <w:t>00,0</w:t>
            </w:r>
          </w:p>
        </w:tc>
        <w:tc>
          <w:tcPr>
            <w:tcW w:w="1418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137 000</w:t>
            </w:r>
            <w:r w:rsidR="00236BDF" w:rsidRPr="00532DD1">
              <w:rPr>
                <w:rFonts w:cstheme="minorHAnsi"/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bottom"/>
          </w:tcPr>
          <w:p w:rsidR="00E0640D" w:rsidRPr="00532DD1" w:rsidRDefault="00262869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132</w:t>
            </w:r>
            <w:r w:rsidR="00E0640D" w:rsidRPr="00532DD1"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>0</w:t>
            </w:r>
            <w:r w:rsidR="00E0640D" w:rsidRPr="00532DD1">
              <w:rPr>
                <w:rFonts w:cstheme="minorHAnsi"/>
                <w:bCs/>
                <w:sz w:val="24"/>
                <w:szCs w:val="24"/>
              </w:rPr>
              <w:t>00,0</w:t>
            </w:r>
          </w:p>
        </w:tc>
      </w:tr>
      <w:tr w:rsidR="00532DD1" w:rsidRPr="00532DD1" w:rsidTr="00C63A46">
        <w:tc>
          <w:tcPr>
            <w:tcW w:w="2410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532DD1" w:rsidRPr="00532DD1" w:rsidTr="00C63A46">
        <w:tc>
          <w:tcPr>
            <w:tcW w:w="2410" w:type="dxa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left="-108" w:right="-108"/>
              <w:contextualSpacing/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Муниципальные ценные бумаги</w:t>
            </w:r>
          </w:p>
        </w:tc>
        <w:tc>
          <w:tcPr>
            <w:tcW w:w="1418" w:type="dxa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</w:tr>
      <w:tr w:rsidR="00532DD1" w:rsidRPr="00532DD1" w:rsidTr="00C63A46">
        <w:tc>
          <w:tcPr>
            <w:tcW w:w="2410" w:type="dxa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left="-108" w:right="-108"/>
              <w:contextualSpacing/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 xml:space="preserve">Бюджетные кредиты, привлеченные от других бюджетов бюджетной системы </w:t>
            </w:r>
            <w:r w:rsidR="00BE0EA8" w:rsidRPr="00532DD1">
              <w:rPr>
                <w:rFonts w:cstheme="minorHAnsi"/>
                <w:iCs/>
                <w:sz w:val="24"/>
                <w:szCs w:val="24"/>
              </w:rPr>
              <w:lastRenderedPageBreak/>
              <w:t xml:space="preserve">Российской </w:t>
            </w:r>
            <w:r w:rsidRPr="00532DD1">
              <w:rPr>
                <w:rFonts w:cstheme="minorHAnsi"/>
                <w:iCs/>
                <w:sz w:val="24"/>
                <w:szCs w:val="24"/>
              </w:rPr>
              <w:t>Федерации</w:t>
            </w:r>
          </w:p>
        </w:tc>
        <w:tc>
          <w:tcPr>
            <w:tcW w:w="1418" w:type="dxa"/>
          </w:tcPr>
          <w:p w:rsidR="00E0640D" w:rsidRPr="00532DD1" w:rsidRDefault="00CA02AB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lastRenderedPageBreak/>
              <w:t>45 800,0</w:t>
            </w:r>
          </w:p>
        </w:tc>
        <w:tc>
          <w:tcPr>
            <w:tcW w:w="1417" w:type="dxa"/>
          </w:tcPr>
          <w:p w:rsidR="00E0640D" w:rsidRPr="00532DD1" w:rsidRDefault="00523DA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E0640D" w:rsidRPr="00532DD1" w:rsidRDefault="00262869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65 0</w:t>
            </w:r>
            <w:r w:rsidR="00523DAD" w:rsidRPr="00532DD1">
              <w:rPr>
                <w:rFonts w:cstheme="minorHAnsi"/>
                <w:iCs/>
                <w:sz w:val="24"/>
                <w:szCs w:val="24"/>
              </w:rPr>
              <w:t>00,0</w:t>
            </w:r>
          </w:p>
        </w:tc>
        <w:tc>
          <w:tcPr>
            <w:tcW w:w="1418" w:type="dxa"/>
          </w:tcPr>
          <w:p w:rsidR="00E0640D" w:rsidRPr="00532DD1" w:rsidRDefault="00262869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65</w:t>
            </w:r>
            <w:r w:rsidR="00523DAD" w:rsidRPr="00532DD1">
              <w:rPr>
                <w:rFonts w:cstheme="minorHAnsi"/>
                <w:iCs/>
                <w:sz w:val="24"/>
                <w:szCs w:val="24"/>
              </w:rPr>
              <w:t> </w:t>
            </w:r>
            <w:r>
              <w:rPr>
                <w:rFonts w:cstheme="minorHAnsi"/>
                <w:iCs/>
                <w:sz w:val="24"/>
                <w:szCs w:val="24"/>
              </w:rPr>
              <w:t>0</w:t>
            </w:r>
            <w:r w:rsidR="00523DAD" w:rsidRPr="00532DD1">
              <w:rPr>
                <w:rFonts w:cstheme="minorHAnsi"/>
                <w:iCs/>
                <w:sz w:val="24"/>
                <w:szCs w:val="24"/>
              </w:rPr>
              <w:t>00,0</w:t>
            </w:r>
          </w:p>
        </w:tc>
        <w:tc>
          <w:tcPr>
            <w:tcW w:w="1417" w:type="dxa"/>
          </w:tcPr>
          <w:p w:rsidR="00E0640D" w:rsidRPr="00532DD1" w:rsidRDefault="00170697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</w:tr>
      <w:tr w:rsidR="00532DD1" w:rsidRPr="00532DD1" w:rsidTr="00C63A46">
        <w:tc>
          <w:tcPr>
            <w:tcW w:w="2410" w:type="dxa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left="-108" w:right="-108"/>
              <w:contextualSpacing/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lastRenderedPageBreak/>
              <w:t xml:space="preserve">Кредиты, </w:t>
            </w:r>
            <w:proofErr w:type="gramStart"/>
            <w:r w:rsidRPr="00532DD1">
              <w:rPr>
                <w:rFonts w:cstheme="minorHAnsi"/>
                <w:iCs/>
                <w:sz w:val="24"/>
                <w:szCs w:val="24"/>
              </w:rPr>
              <w:t>привлечен</w:t>
            </w:r>
            <w:r w:rsidR="00BE0EA8" w:rsidRPr="00532DD1">
              <w:rPr>
                <w:rFonts w:cstheme="minorHAnsi"/>
                <w:iCs/>
                <w:sz w:val="24"/>
                <w:szCs w:val="24"/>
              </w:rPr>
              <w:t>-</w:t>
            </w:r>
            <w:proofErr w:type="spellStart"/>
            <w:r w:rsidRPr="00532DD1">
              <w:rPr>
                <w:rFonts w:cstheme="minorHAnsi"/>
                <w:iCs/>
                <w:sz w:val="24"/>
                <w:szCs w:val="24"/>
              </w:rPr>
              <w:t>ные</w:t>
            </w:r>
            <w:proofErr w:type="spellEnd"/>
            <w:proofErr w:type="gramEnd"/>
            <w:r w:rsidRPr="00532DD1">
              <w:rPr>
                <w:rFonts w:cstheme="minorHAnsi"/>
                <w:iCs/>
                <w:sz w:val="24"/>
                <w:szCs w:val="24"/>
              </w:rPr>
              <w:t xml:space="preserve"> от кредитных организаций</w:t>
            </w:r>
          </w:p>
        </w:tc>
        <w:tc>
          <w:tcPr>
            <w:tcW w:w="1418" w:type="dxa"/>
          </w:tcPr>
          <w:p w:rsidR="00E0640D" w:rsidRPr="00532DD1" w:rsidRDefault="00CA02AB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1</w:t>
            </w:r>
            <w:r w:rsidR="004E7EC8">
              <w:rPr>
                <w:rFonts w:cstheme="minorHAnsi"/>
                <w:iCs/>
                <w:sz w:val="24"/>
                <w:szCs w:val="24"/>
              </w:rPr>
              <w:t>62</w:t>
            </w:r>
            <w:r w:rsidRPr="00532DD1">
              <w:rPr>
                <w:rFonts w:cstheme="minorHAnsi"/>
                <w:iCs/>
                <w:sz w:val="24"/>
                <w:szCs w:val="24"/>
              </w:rPr>
              <w:t> 000,0</w:t>
            </w:r>
          </w:p>
        </w:tc>
        <w:tc>
          <w:tcPr>
            <w:tcW w:w="1417" w:type="dxa"/>
          </w:tcPr>
          <w:p w:rsidR="00E0640D" w:rsidRPr="00532DD1" w:rsidRDefault="00523DA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1</w:t>
            </w:r>
            <w:r w:rsidR="006B1C86">
              <w:rPr>
                <w:rFonts w:cstheme="minorHAnsi"/>
                <w:iCs/>
                <w:sz w:val="24"/>
                <w:szCs w:val="24"/>
              </w:rPr>
              <w:t>47</w:t>
            </w:r>
            <w:r w:rsidRPr="00532DD1">
              <w:rPr>
                <w:rFonts w:cstheme="minorHAnsi"/>
                <w:iCs/>
                <w:sz w:val="24"/>
                <w:szCs w:val="24"/>
              </w:rPr>
              <w:t> 000,0</w:t>
            </w:r>
          </w:p>
        </w:tc>
        <w:tc>
          <w:tcPr>
            <w:tcW w:w="1559" w:type="dxa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7</w:t>
            </w:r>
            <w:r w:rsidR="00523DAD" w:rsidRPr="00532DD1">
              <w:rPr>
                <w:rFonts w:cstheme="minorHAnsi"/>
                <w:iCs/>
                <w:sz w:val="24"/>
                <w:szCs w:val="24"/>
              </w:rPr>
              <w:t>7</w:t>
            </w:r>
            <w:r w:rsidR="00E0640D" w:rsidRPr="00532DD1">
              <w:rPr>
                <w:rFonts w:cstheme="minorHAnsi"/>
                <w:iCs/>
                <w:sz w:val="24"/>
                <w:szCs w:val="24"/>
              </w:rPr>
              <w:t> 000,0</w:t>
            </w:r>
          </w:p>
        </w:tc>
        <w:tc>
          <w:tcPr>
            <w:tcW w:w="1418" w:type="dxa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72</w:t>
            </w:r>
            <w:r w:rsidR="00E0640D" w:rsidRPr="00532DD1">
              <w:rPr>
                <w:rFonts w:cstheme="minorHAnsi"/>
                <w:iCs/>
                <w:sz w:val="24"/>
                <w:szCs w:val="24"/>
              </w:rPr>
              <w:t> 000,0</w:t>
            </w:r>
          </w:p>
        </w:tc>
        <w:tc>
          <w:tcPr>
            <w:tcW w:w="1417" w:type="dxa"/>
          </w:tcPr>
          <w:p w:rsidR="00E0640D" w:rsidRPr="00532DD1" w:rsidRDefault="002F13AE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1</w:t>
            </w:r>
            <w:r w:rsidR="004E7EC8">
              <w:rPr>
                <w:rFonts w:cstheme="minorHAnsi"/>
                <w:iCs/>
                <w:sz w:val="24"/>
                <w:szCs w:val="24"/>
              </w:rPr>
              <w:t>32</w:t>
            </w:r>
            <w:r w:rsidR="00170697" w:rsidRPr="00532DD1">
              <w:rPr>
                <w:rFonts w:cstheme="minorHAnsi"/>
                <w:iCs/>
                <w:sz w:val="24"/>
                <w:szCs w:val="24"/>
              </w:rPr>
              <w:t> 000,0</w:t>
            </w:r>
          </w:p>
        </w:tc>
      </w:tr>
      <w:tr w:rsidR="00532DD1" w:rsidRPr="00532DD1" w:rsidTr="00C63A46">
        <w:tc>
          <w:tcPr>
            <w:tcW w:w="2410" w:type="dxa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left="-108" w:right="-108"/>
              <w:contextualSpacing/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Муниципальные гарантии</w:t>
            </w:r>
          </w:p>
        </w:tc>
        <w:tc>
          <w:tcPr>
            <w:tcW w:w="1418" w:type="dxa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</w:tr>
      <w:tr w:rsidR="00532DD1" w:rsidRPr="00532DD1" w:rsidTr="00C63A46">
        <w:tc>
          <w:tcPr>
            <w:tcW w:w="2410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532DD1">
              <w:rPr>
                <w:rFonts w:cstheme="minorHAnsi"/>
                <w:bCs/>
                <w:sz w:val="24"/>
                <w:szCs w:val="24"/>
              </w:rPr>
              <w:t>Объем заимствований в текущем году</w:t>
            </w:r>
          </w:p>
        </w:tc>
        <w:tc>
          <w:tcPr>
            <w:tcW w:w="1418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2DD1">
              <w:rPr>
                <w:rFonts w:cstheme="minorHAnsi"/>
                <w:bCs/>
                <w:sz w:val="24"/>
                <w:szCs w:val="24"/>
              </w:rPr>
              <w:t>х</w:t>
            </w:r>
          </w:p>
        </w:tc>
        <w:tc>
          <w:tcPr>
            <w:tcW w:w="1417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2DD1">
              <w:rPr>
                <w:rFonts w:cstheme="minorHAnsi"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65</w:t>
            </w:r>
            <w:r w:rsidR="00E0640D" w:rsidRPr="00532DD1">
              <w:rPr>
                <w:rFonts w:cstheme="minorHAnsi"/>
                <w:bCs/>
                <w:sz w:val="24"/>
                <w:szCs w:val="24"/>
              </w:rPr>
              <w:t xml:space="preserve"> 000,0</w:t>
            </w:r>
          </w:p>
        </w:tc>
        <w:tc>
          <w:tcPr>
            <w:tcW w:w="1418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65</w:t>
            </w:r>
            <w:r w:rsidR="00E0640D" w:rsidRPr="00532DD1">
              <w:rPr>
                <w:rFonts w:cstheme="minorHAnsi"/>
                <w:bCs/>
                <w:sz w:val="24"/>
                <w:szCs w:val="24"/>
              </w:rPr>
              <w:t xml:space="preserve"> 000,0</w:t>
            </w:r>
          </w:p>
        </w:tc>
        <w:tc>
          <w:tcPr>
            <w:tcW w:w="1417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130</w:t>
            </w:r>
            <w:r w:rsidR="00E0640D" w:rsidRPr="00532DD1">
              <w:rPr>
                <w:rFonts w:cstheme="minorHAnsi"/>
                <w:bCs/>
                <w:sz w:val="24"/>
                <w:szCs w:val="24"/>
              </w:rPr>
              <w:t xml:space="preserve"> 000,0</w:t>
            </w:r>
          </w:p>
        </w:tc>
      </w:tr>
      <w:tr w:rsidR="00532DD1" w:rsidRPr="00532DD1" w:rsidTr="00C63A46">
        <w:tc>
          <w:tcPr>
            <w:tcW w:w="2410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532DD1" w:rsidRPr="00532DD1" w:rsidTr="00C63A46">
        <w:tc>
          <w:tcPr>
            <w:tcW w:w="2410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 xml:space="preserve">кредиты, </w:t>
            </w:r>
            <w:proofErr w:type="gramStart"/>
            <w:r w:rsidRPr="00532DD1">
              <w:rPr>
                <w:rFonts w:cstheme="minorHAnsi"/>
                <w:iCs/>
                <w:sz w:val="24"/>
                <w:szCs w:val="24"/>
              </w:rPr>
              <w:t>привлечен</w:t>
            </w:r>
            <w:r w:rsidR="00BE0EA8" w:rsidRPr="00532DD1">
              <w:rPr>
                <w:rFonts w:cstheme="minorHAnsi"/>
                <w:iCs/>
                <w:sz w:val="24"/>
                <w:szCs w:val="24"/>
              </w:rPr>
              <w:t>-</w:t>
            </w:r>
            <w:proofErr w:type="spellStart"/>
            <w:r w:rsidRPr="00532DD1">
              <w:rPr>
                <w:rFonts w:cstheme="minorHAnsi"/>
                <w:iCs/>
                <w:sz w:val="24"/>
                <w:szCs w:val="24"/>
              </w:rPr>
              <w:t>ные</w:t>
            </w:r>
            <w:proofErr w:type="spellEnd"/>
            <w:proofErr w:type="gramEnd"/>
            <w:r w:rsidRPr="00532DD1">
              <w:rPr>
                <w:rFonts w:cstheme="minorHAnsi"/>
                <w:iCs/>
                <w:sz w:val="24"/>
                <w:szCs w:val="24"/>
              </w:rPr>
              <w:t xml:space="preserve"> от кредитных организаций</w:t>
            </w:r>
          </w:p>
        </w:tc>
        <w:tc>
          <w:tcPr>
            <w:tcW w:w="1418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left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left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left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left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ind w:left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65</w:t>
            </w:r>
            <w:r w:rsidR="00170697" w:rsidRPr="00532DD1">
              <w:rPr>
                <w:rFonts w:cstheme="minorHAnsi"/>
                <w:iCs/>
                <w:sz w:val="24"/>
                <w:szCs w:val="24"/>
              </w:rPr>
              <w:t> 000,0</w:t>
            </w:r>
          </w:p>
        </w:tc>
      </w:tr>
      <w:tr w:rsidR="00532DD1" w:rsidRPr="00532DD1" w:rsidTr="00C63A46">
        <w:tc>
          <w:tcPr>
            <w:tcW w:w="2410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бюджетные кредиты, привлеченные из бюджета Республики Хакасия</w:t>
            </w:r>
          </w:p>
        </w:tc>
        <w:tc>
          <w:tcPr>
            <w:tcW w:w="1418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</w:tr>
      <w:tr w:rsidR="00532DD1" w:rsidRPr="00532DD1" w:rsidTr="00C63A46">
        <w:tc>
          <w:tcPr>
            <w:tcW w:w="2410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бюджетные кредиты, привлеченные из бюджета Федерального казначейства</w:t>
            </w:r>
          </w:p>
        </w:tc>
        <w:tc>
          <w:tcPr>
            <w:tcW w:w="1418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E0640D" w:rsidRPr="00532DD1" w:rsidRDefault="00236BDF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65 000,0</w:t>
            </w:r>
          </w:p>
        </w:tc>
        <w:tc>
          <w:tcPr>
            <w:tcW w:w="1418" w:type="dxa"/>
            <w:vAlign w:val="bottom"/>
          </w:tcPr>
          <w:p w:rsidR="00E0640D" w:rsidRPr="00532DD1" w:rsidRDefault="00523DAD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6</w:t>
            </w:r>
            <w:r w:rsidR="004D5A0C">
              <w:rPr>
                <w:rFonts w:cstheme="minorHAnsi"/>
                <w:iCs/>
                <w:sz w:val="24"/>
                <w:szCs w:val="24"/>
              </w:rPr>
              <w:t>5</w:t>
            </w:r>
            <w:r w:rsidRPr="00532DD1">
              <w:rPr>
                <w:rFonts w:cstheme="minorHAnsi"/>
                <w:iCs/>
                <w:sz w:val="24"/>
                <w:szCs w:val="24"/>
              </w:rPr>
              <w:t> 000,0</w:t>
            </w:r>
          </w:p>
        </w:tc>
        <w:tc>
          <w:tcPr>
            <w:tcW w:w="1417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65</w:t>
            </w:r>
            <w:r w:rsidR="00170697" w:rsidRPr="00532DD1">
              <w:rPr>
                <w:rFonts w:cstheme="minorHAnsi"/>
                <w:iCs/>
                <w:sz w:val="24"/>
                <w:szCs w:val="24"/>
              </w:rPr>
              <w:t> 000,0</w:t>
            </w:r>
          </w:p>
        </w:tc>
      </w:tr>
      <w:tr w:rsidR="00532DD1" w:rsidRPr="00532DD1" w:rsidTr="00C63A46">
        <w:tc>
          <w:tcPr>
            <w:tcW w:w="2410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532DD1">
              <w:rPr>
                <w:rFonts w:cstheme="minorHAnsi"/>
                <w:bCs/>
                <w:sz w:val="24"/>
                <w:szCs w:val="24"/>
              </w:rPr>
              <w:t>Расходы на погашение основного долга</w:t>
            </w:r>
          </w:p>
        </w:tc>
        <w:tc>
          <w:tcPr>
            <w:tcW w:w="1418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2DD1">
              <w:rPr>
                <w:rFonts w:cstheme="minorHAnsi"/>
                <w:bCs/>
                <w:sz w:val="24"/>
                <w:szCs w:val="24"/>
              </w:rPr>
              <w:t>х</w:t>
            </w:r>
          </w:p>
        </w:tc>
        <w:tc>
          <w:tcPr>
            <w:tcW w:w="1417" w:type="dxa"/>
            <w:vAlign w:val="bottom"/>
          </w:tcPr>
          <w:p w:rsidR="00E0640D" w:rsidRPr="00532DD1" w:rsidRDefault="006B1C86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60 800</w:t>
            </w:r>
            <w:r w:rsidR="00E0640D" w:rsidRPr="00532DD1">
              <w:rPr>
                <w:rFonts w:cstheme="minorHAnsi"/>
                <w:bCs/>
                <w:sz w:val="24"/>
                <w:szCs w:val="24"/>
              </w:rPr>
              <w:t>,0</w:t>
            </w:r>
          </w:p>
        </w:tc>
        <w:tc>
          <w:tcPr>
            <w:tcW w:w="1559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130 800,0</w:t>
            </w:r>
          </w:p>
        </w:tc>
        <w:tc>
          <w:tcPr>
            <w:tcW w:w="1418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135</w:t>
            </w:r>
            <w:r w:rsidR="00E0640D" w:rsidRPr="00532DD1"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>8</w:t>
            </w:r>
            <w:r w:rsidR="00E0640D" w:rsidRPr="00532DD1">
              <w:rPr>
                <w:rFonts w:cstheme="minorHAnsi"/>
                <w:bCs/>
                <w:sz w:val="24"/>
                <w:szCs w:val="24"/>
              </w:rPr>
              <w:t>00,0</w:t>
            </w:r>
          </w:p>
        </w:tc>
        <w:tc>
          <w:tcPr>
            <w:tcW w:w="1417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205 800,0</w:t>
            </w:r>
          </w:p>
        </w:tc>
      </w:tr>
      <w:tr w:rsidR="00532DD1" w:rsidRPr="00532DD1" w:rsidTr="00C63A46">
        <w:tc>
          <w:tcPr>
            <w:tcW w:w="2410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32DD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640D" w:rsidRPr="00532DD1" w:rsidRDefault="00E0640D" w:rsidP="004C01F6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532DD1" w:rsidRPr="00532DD1" w:rsidTr="00C63A46">
        <w:tc>
          <w:tcPr>
            <w:tcW w:w="2410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по кредитам, привлеченным от кредитных организаций</w:t>
            </w:r>
          </w:p>
        </w:tc>
        <w:tc>
          <w:tcPr>
            <w:tcW w:w="1418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E0640D" w:rsidRPr="00532DD1" w:rsidRDefault="006B1C86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15</w:t>
            </w:r>
            <w:r w:rsidR="00E0640D" w:rsidRPr="00532DD1">
              <w:rPr>
                <w:rFonts w:cstheme="minorHAnsi"/>
                <w:iCs/>
                <w:sz w:val="24"/>
                <w:szCs w:val="24"/>
              </w:rPr>
              <w:t xml:space="preserve"> 000,0</w:t>
            </w:r>
          </w:p>
        </w:tc>
        <w:tc>
          <w:tcPr>
            <w:tcW w:w="1559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85</w:t>
            </w:r>
            <w:r w:rsidR="00E0640D" w:rsidRPr="00532DD1">
              <w:rPr>
                <w:rFonts w:cstheme="minorHAnsi"/>
                <w:iCs/>
                <w:sz w:val="24"/>
                <w:szCs w:val="24"/>
              </w:rPr>
              <w:t xml:space="preserve"> 000,0</w:t>
            </w:r>
          </w:p>
        </w:tc>
        <w:tc>
          <w:tcPr>
            <w:tcW w:w="1418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90</w:t>
            </w:r>
            <w:r w:rsidR="00E0640D" w:rsidRPr="00532DD1">
              <w:rPr>
                <w:rFonts w:cstheme="minorHAnsi"/>
                <w:iCs/>
                <w:sz w:val="24"/>
                <w:szCs w:val="24"/>
              </w:rPr>
              <w:t xml:space="preserve"> 000,0</w:t>
            </w:r>
          </w:p>
        </w:tc>
        <w:tc>
          <w:tcPr>
            <w:tcW w:w="1417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95 000,0</w:t>
            </w:r>
          </w:p>
        </w:tc>
      </w:tr>
      <w:tr w:rsidR="00532DD1" w:rsidRPr="00532DD1" w:rsidTr="00C63A46">
        <w:tc>
          <w:tcPr>
            <w:tcW w:w="2410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 xml:space="preserve">по бюджетным кредитам, </w:t>
            </w:r>
            <w:proofErr w:type="gramStart"/>
            <w:r w:rsidRPr="00532DD1">
              <w:rPr>
                <w:rFonts w:cstheme="minorHAnsi"/>
                <w:iCs/>
                <w:sz w:val="24"/>
                <w:szCs w:val="24"/>
              </w:rPr>
              <w:t>привлечен</w:t>
            </w:r>
            <w:r w:rsidR="00BE0EA8" w:rsidRPr="00532DD1">
              <w:rPr>
                <w:rFonts w:cstheme="minorHAnsi"/>
                <w:iCs/>
                <w:sz w:val="24"/>
                <w:szCs w:val="24"/>
              </w:rPr>
              <w:t>-</w:t>
            </w:r>
            <w:proofErr w:type="spellStart"/>
            <w:r w:rsidRPr="00532DD1">
              <w:rPr>
                <w:rFonts w:cstheme="minorHAnsi"/>
                <w:iCs/>
                <w:sz w:val="24"/>
                <w:szCs w:val="24"/>
              </w:rPr>
              <w:t>ным</w:t>
            </w:r>
            <w:proofErr w:type="spellEnd"/>
            <w:proofErr w:type="gramEnd"/>
            <w:r w:rsidRPr="00532DD1">
              <w:rPr>
                <w:rFonts w:cstheme="minorHAnsi"/>
                <w:iCs/>
                <w:sz w:val="24"/>
                <w:szCs w:val="24"/>
              </w:rPr>
              <w:t xml:space="preserve"> из бюджета Республики Хакасия</w:t>
            </w:r>
          </w:p>
        </w:tc>
        <w:tc>
          <w:tcPr>
            <w:tcW w:w="1418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E0640D" w:rsidRPr="00532DD1" w:rsidRDefault="006B1C86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45 800</w:t>
            </w:r>
            <w:r w:rsidR="00E0640D" w:rsidRPr="00532DD1">
              <w:rPr>
                <w:rFonts w:cstheme="minorHAnsi"/>
                <w:iCs/>
                <w:sz w:val="24"/>
                <w:szCs w:val="24"/>
              </w:rPr>
              <w:t>,0</w:t>
            </w:r>
            <w:r>
              <w:rPr>
                <w:rFonts w:cstheme="minorHAnsi"/>
                <w:iCs/>
                <w:sz w:val="24"/>
                <w:szCs w:val="24"/>
              </w:rPr>
              <w:t>*</w:t>
            </w:r>
          </w:p>
        </w:tc>
        <w:tc>
          <w:tcPr>
            <w:tcW w:w="1559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45 800</w:t>
            </w:r>
            <w:r w:rsidR="00E0640D" w:rsidRPr="00532DD1">
              <w:rPr>
                <w:rFonts w:cstheme="minorHAnsi"/>
                <w:iCs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45 800,0</w:t>
            </w:r>
          </w:p>
        </w:tc>
        <w:tc>
          <w:tcPr>
            <w:tcW w:w="1417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45 8</w:t>
            </w:r>
            <w:r w:rsidR="002F13AE" w:rsidRPr="00532DD1">
              <w:rPr>
                <w:rFonts w:cstheme="minorHAnsi"/>
                <w:iCs/>
                <w:sz w:val="24"/>
                <w:szCs w:val="24"/>
              </w:rPr>
              <w:t>00,0</w:t>
            </w:r>
          </w:p>
        </w:tc>
      </w:tr>
      <w:tr w:rsidR="00045413" w:rsidRPr="00532DD1" w:rsidTr="00C63A46">
        <w:tc>
          <w:tcPr>
            <w:tcW w:w="2410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 xml:space="preserve">по </w:t>
            </w:r>
            <w:proofErr w:type="gramStart"/>
            <w:r w:rsidRPr="00532DD1">
              <w:rPr>
                <w:rFonts w:cstheme="minorHAnsi"/>
                <w:iCs/>
                <w:sz w:val="24"/>
                <w:szCs w:val="24"/>
              </w:rPr>
              <w:t>бюджетным</w:t>
            </w:r>
            <w:proofErr w:type="gramEnd"/>
            <w:r w:rsidRPr="00532DD1">
              <w:rPr>
                <w:rFonts w:cstheme="minorHAnsi"/>
                <w:iCs/>
                <w:sz w:val="24"/>
                <w:szCs w:val="24"/>
              </w:rPr>
              <w:t xml:space="preserve"> </w:t>
            </w:r>
            <w:proofErr w:type="spellStart"/>
            <w:r w:rsidRPr="00532DD1">
              <w:rPr>
                <w:rFonts w:cstheme="minorHAnsi"/>
                <w:iCs/>
                <w:sz w:val="24"/>
                <w:szCs w:val="24"/>
              </w:rPr>
              <w:t>креди</w:t>
            </w:r>
            <w:proofErr w:type="spellEnd"/>
            <w:r w:rsidR="00615410" w:rsidRPr="00532DD1">
              <w:rPr>
                <w:rFonts w:cstheme="minorHAnsi"/>
                <w:iCs/>
                <w:sz w:val="24"/>
                <w:szCs w:val="24"/>
              </w:rPr>
              <w:t>-</w:t>
            </w:r>
            <w:r w:rsidRPr="00532DD1">
              <w:rPr>
                <w:rFonts w:cstheme="minorHAnsi"/>
                <w:iCs/>
                <w:sz w:val="24"/>
                <w:szCs w:val="24"/>
              </w:rPr>
              <w:t>там, привлеченным из бюджета Федерально</w:t>
            </w:r>
            <w:r w:rsidR="00615410" w:rsidRPr="00532DD1">
              <w:rPr>
                <w:rFonts w:cstheme="minorHAnsi"/>
                <w:iCs/>
                <w:sz w:val="24"/>
                <w:szCs w:val="24"/>
              </w:rPr>
              <w:t>-</w:t>
            </w:r>
            <w:proofErr w:type="spellStart"/>
            <w:r w:rsidRPr="00532DD1">
              <w:rPr>
                <w:rFonts w:cstheme="minorHAnsi"/>
                <w:iCs/>
                <w:sz w:val="24"/>
                <w:szCs w:val="24"/>
              </w:rPr>
              <w:t>го</w:t>
            </w:r>
            <w:proofErr w:type="spellEnd"/>
            <w:r w:rsidRPr="00532DD1">
              <w:rPr>
                <w:rFonts w:cstheme="minorHAnsi"/>
                <w:iCs/>
                <w:sz w:val="24"/>
                <w:szCs w:val="24"/>
              </w:rPr>
              <w:t xml:space="preserve"> казначейства</w:t>
            </w:r>
          </w:p>
        </w:tc>
        <w:tc>
          <w:tcPr>
            <w:tcW w:w="1418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E0640D" w:rsidRPr="00532DD1" w:rsidRDefault="00E0640D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532DD1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E0640D" w:rsidRPr="00532DD1" w:rsidRDefault="004D5A0C" w:rsidP="004C01F6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65</w:t>
            </w:r>
            <w:r w:rsidR="00523DAD" w:rsidRPr="00532DD1">
              <w:rPr>
                <w:rFonts w:cstheme="minorHAnsi"/>
                <w:iCs/>
                <w:sz w:val="24"/>
                <w:szCs w:val="24"/>
              </w:rPr>
              <w:t> 000,0</w:t>
            </w:r>
          </w:p>
        </w:tc>
      </w:tr>
    </w:tbl>
    <w:p w:rsidR="00E0640D" w:rsidRPr="00532DD1" w:rsidRDefault="00E0640D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</w:p>
    <w:p w:rsidR="006B1C86" w:rsidRDefault="006B1C86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>
        <w:rPr>
          <w:rFonts w:cstheme="minorHAnsi"/>
          <w:szCs w:val="28"/>
        </w:rPr>
        <w:t>*</w:t>
      </w:r>
      <w:r w:rsidRPr="006B1C86">
        <w:t xml:space="preserve"> </w:t>
      </w:r>
      <w:r w:rsidRPr="006B1C86">
        <w:rPr>
          <w:rFonts w:cstheme="minorHAnsi"/>
          <w:szCs w:val="28"/>
        </w:rPr>
        <w:t xml:space="preserve">Фактически погашен основной долг по бюджетным кредитам, привлеченным из </w:t>
      </w:r>
      <w:r w:rsidR="00B65F5B">
        <w:rPr>
          <w:rFonts w:cstheme="minorHAnsi"/>
          <w:szCs w:val="28"/>
        </w:rPr>
        <w:t xml:space="preserve">республиканского </w:t>
      </w:r>
      <w:r w:rsidRPr="006B1C86">
        <w:rPr>
          <w:rFonts w:cstheme="minorHAnsi"/>
          <w:szCs w:val="28"/>
        </w:rPr>
        <w:t>бюджета Республики Хакасия</w:t>
      </w:r>
      <w:r w:rsidR="00C63A46">
        <w:rPr>
          <w:rFonts w:cstheme="minorHAnsi"/>
          <w:szCs w:val="28"/>
        </w:rPr>
        <w:t>,</w:t>
      </w:r>
      <w:r w:rsidRPr="006B1C86">
        <w:rPr>
          <w:rFonts w:cstheme="minorHAnsi"/>
          <w:szCs w:val="28"/>
        </w:rPr>
        <w:t xml:space="preserve">  в сумме 458,0 </w:t>
      </w:r>
      <w:proofErr w:type="spellStart"/>
      <w:r w:rsidRPr="006B1C86">
        <w:rPr>
          <w:rFonts w:cstheme="minorHAnsi"/>
          <w:szCs w:val="28"/>
        </w:rPr>
        <w:t>тыс</w:t>
      </w:r>
      <w:proofErr w:type="gramStart"/>
      <w:r w:rsidRPr="006B1C86">
        <w:rPr>
          <w:rFonts w:cstheme="minorHAnsi"/>
          <w:szCs w:val="28"/>
        </w:rPr>
        <w:t>.р</w:t>
      </w:r>
      <w:proofErr w:type="gramEnd"/>
      <w:r w:rsidRPr="006B1C86">
        <w:rPr>
          <w:rFonts w:cstheme="minorHAnsi"/>
          <w:szCs w:val="28"/>
        </w:rPr>
        <w:t>уб</w:t>
      </w:r>
      <w:proofErr w:type="spellEnd"/>
      <w:r w:rsidRPr="006B1C86">
        <w:rPr>
          <w:rFonts w:cstheme="minorHAnsi"/>
          <w:szCs w:val="28"/>
        </w:rPr>
        <w:t xml:space="preserve">., что составляет 1% от суммы основного долга (45 800 </w:t>
      </w:r>
      <w:proofErr w:type="spellStart"/>
      <w:r w:rsidRPr="006B1C86">
        <w:rPr>
          <w:rFonts w:cstheme="minorHAnsi"/>
          <w:szCs w:val="28"/>
        </w:rPr>
        <w:t>тыс.руб</w:t>
      </w:r>
      <w:proofErr w:type="spellEnd"/>
      <w:r w:rsidRPr="006B1C86">
        <w:rPr>
          <w:rFonts w:cstheme="minorHAnsi"/>
          <w:szCs w:val="28"/>
        </w:rPr>
        <w:t>.),  задолженность основного долга по бюджетным кредитам, привлеченным из бюджета Республики Хакасия</w:t>
      </w:r>
      <w:r w:rsidR="00C63A46">
        <w:rPr>
          <w:rFonts w:cstheme="minorHAnsi"/>
          <w:szCs w:val="28"/>
        </w:rPr>
        <w:t>,</w:t>
      </w:r>
      <w:r w:rsidRPr="006B1C86">
        <w:rPr>
          <w:rFonts w:cstheme="minorHAnsi"/>
          <w:szCs w:val="28"/>
        </w:rPr>
        <w:t xml:space="preserve"> в сумме 45 342,0 </w:t>
      </w:r>
      <w:proofErr w:type="spellStart"/>
      <w:r w:rsidRPr="006B1C86">
        <w:rPr>
          <w:rFonts w:cstheme="minorHAnsi"/>
          <w:szCs w:val="28"/>
        </w:rPr>
        <w:t>тыс.руб</w:t>
      </w:r>
      <w:proofErr w:type="spellEnd"/>
      <w:r w:rsidRPr="006B1C86">
        <w:rPr>
          <w:rFonts w:cstheme="minorHAnsi"/>
          <w:szCs w:val="28"/>
        </w:rPr>
        <w:t>. (99%) списана по соглашению о реструктуризации от 02.02.2021 №1/3.</w:t>
      </w:r>
    </w:p>
    <w:p w:rsidR="00F12704" w:rsidRDefault="00C57FEA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532DD1">
        <w:rPr>
          <w:rFonts w:cstheme="minorHAnsi"/>
          <w:szCs w:val="28"/>
        </w:rPr>
        <w:t>Исполнение долговых обязательств муниципального образования город Саяного</w:t>
      </w:r>
      <w:proofErr w:type="gramStart"/>
      <w:r w:rsidRPr="00532DD1">
        <w:rPr>
          <w:rFonts w:cstheme="minorHAnsi"/>
          <w:szCs w:val="28"/>
        </w:rPr>
        <w:t>рск вс</w:t>
      </w:r>
      <w:proofErr w:type="gramEnd"/>
      <w:r w:rsidRPr="00532DD1">
        <w:rPr>
          <w:rFonts w:cstheme="minorHAnsi"/>
          <w:szCs w:val="28"/>
        </w:rPr>
        <w:t>егда осуществля</w:t>
      </w:r>
      <w:r w:rsidR="00582EB5" w:rsidRPr="00532DD1">
        <w:rPr>
          <w:rFonts w:cstheme="minorHAnsi"/>
          <w:szCs w:val="28"/>
        </w:rPr>
        <w:t>ется</w:t>
      </w:r>
      <w:r w:rsidRPr="00532DD1">
        <w:rPr>
          <w:rFonts w:cstheme="minorHAnsi"/>
          <w:szCs w:val="28"/>
        </w:rPr>
        <w:t xml:space="preserve"> своевременно и в полном объеме с </w:t>
      </w:r>
      <w:r w:rsidR="00F12704">
        <w:rPr>
          <w:rFonts w:cstheme="minorHAnsi"/>
          <w:szCs w:val="28"/>
        </w:rPr>
        <w:t>соблюдением всех установленных бюджетным законодательством ограничений</w:t>
      </w:r>
    </w:p>
    <w:p w:rsidR="00C57FEA" w:rsidRPr="00532DD1" w:rsidRDefault="00C57FEA" w:rsidP="00F12704">
      <w:pPr>
        <w:keepNext/>
        <w:keepLines/>
        <w:suppressLineNumbers/>
        <w:suppressAutoHyphens/>
        <w:spacing w:after="0" w:line="240" w:lineRule="auto"/>
        <w:contextualSpacing/>
        <w:jc w:val="both"/>
        <w:rPr>
          <w:rFonts w:cstheme="minorHAnsi"/>
          <w:szCs w:val="28"/>
        </w:rPr>
      </w:pPr>
      <w:r w:rsidRPr="00532DD1">
        <w:rPr>
          <w:rFonts w:cstheme="minorHAnsi"/>
          <w:szCs w:val="28"/>
        </w:rPr>
        <w:lastRenderedPageBreak/>
        <w:t>и требований, о чем свидетельствуют следующие количественные показатели по итогам 20</w:t>
      </w:r>
      <w:r w:rsidR="00E105D0">
        <w:rPr>
          <w:rFonts w:cstheme="minorHAnsi"/>
          <w:szCs w:val="28"/>
        </w:rPr>
        <w:t>20</w:t>
      </w:r>
      <w:r w:rsidRPr="00532DD1">
        <w:rPr>
          <w:rFonts w:cstheme="minorHAnsi"/>
          <w:szCs w:val="28"/>
        </w:rPr>
        <w:t xml:space="preserve"> года:</w:t>
      </w:r>
    </w:p>
    <w:p w:rsidR="0056254D" w:rsidRPr="00532DD1" w:rsidRDefault="0056254D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</w:p>
    <w:tbl>
      <w:tblPr>
        <w:tblStyle w:val="ae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6096"/>
        <w:gridCol w:w="1559"/>
        <w:gridCol w:w="1417"/>
      </w:tblGrid>
      <w:tr w:rsidR="00532DD1" w:rsidRPr="00280E44" w:rsidTr="00280E44">
        <w:trPr>
          <w:trHeight w:val="362"/>
        </w:trPr>
        <w:tc>
          <w:tcPr>
            <w:tcW w:w="675" w:type="dxa"/>
            <w:vMerge w:val="restart"/>
          </w:tcPr>
          <w:p w:rsidR="00C72128" w:rsidRPr="00280E44" w:rsidRDefault="00C72128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№</w:t>
            </w:r>
          </w:p>
          <w:p w:rsidR="00C72128" w:rsidRPr="00280E44" w:rsidRDefault="00C72128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szCs w:val="28"/>
              </w:rPr>
            </w:pPr>
            <w:proofErr w:type="gramStart"/>
            <w:r w:rsidRPr="00280E44">
              <w:rPr>
                <w:rFonts w:cstheme="minorHAnsi"/>
                <w:szCs w:val="28"/>
              </w:rPr>
              <w:t>п</w:t>
            </w:r>
            <w:proofErr w:type="gramEnd"/>
            <w:r w:rsidRPr="00280E44">
              <w:rPr>
                <w:rFonts w:cstheme="minorHAnsi"/>
                <w:szCs w:val="28"/>
              </w:rPr>
              <w:t>/п</w:t>
            </w:r>
          </w:p>
        </w:tc>
        <w:tc>
          <w:tcPr>
            <w:tcW w:w="6096" w:type="dxa"/>
            <w:vMerge w:val="restart"/>
          </w:tcPr>
          <w:p w:rsidR="00C72128" w:rsidRPr="00280E44" w:rsidRDefault="00C72128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Показатель</w:t>
            </w:r>
          </w:p>
        </w:tc>
        <w:tc>
          <w:tcPr>
            <w:tcW w:w="2976" w:type="dxa"/>
            <w:gridSpan w:val="2"/>
          </w:tcPr>
          <w:p w:rsidR="00C72128" w:rsidRPr="00280E44" w:rsidRDefault="00C72128" w:rsidP="004C01F6">
            <w:pPr>
              <w:keepNext/>
              <w:keepLines/>
              <w:suppressLineNumbers/>
              <w:suppressAutoHyphens/>
              <w:ind w:left="-108"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Значение показателей результативности</w:t>
            </w:r>
          </w:p>
        </w:tc>
      </w:tr>
      <w:tr w:rsidR="00532DD1" w:rsidRPr="00280E44" w:rsidTr="00280E44">
        <w:tc>
          <w:tcPr>
            <w:tcW w:w="675" w:type="dxa"/>
            <w:vMerge/>
          </w:tcPr>
          <w:p w:rsidR="00C72128" w:rsidRPr="00280E44" w:rsidRDefault="00C72128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6096" w:type="dxa"/>
            <w:vMerge/>
          </w:tcPr>
          <w:p w:rsidR="00C72128" w:rsidRPr="00280E44" w:rsidRDefault="00C72128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1559" w:type="dxa"/>
          </w:tcPr>
          <w:p w:rsidR="00C72128" w:rsidRPr="00280E44" w:rsidRDefault="00C72128" w:rsidP="004C01F6">
            <w:pPr>
              <w:keepNext/>
              <w:keepLines/>
              <w:suppressLineNumbers/>
              <w:suppressAutoHyphens/>
              <w:ind w:left="-108"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Утверждено</w:t>
            </w:r>
          </w:p>
        </w:tc>
        <w:tc>
          <w:tcPr>
            <w:tcW w:w="1417" w:type="dxa"/>
          </w:tcPr>
          <w:p w:rsidR="00C72128" w:rsidRPr="00280E44" w:rsidRDefault="00C72128" w:rsidP="004C01F6">
            <w:pPr>
              <w:keepNext/>
              <w:keepLines/>
              <w:suppressLineNumbers/>
              <w:suppressAutoHyphens/>
              <w:ind w:left="-108"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Достигнуто</w:t>
            </w:r>
          </w:p>
        </w:tc>
      </w:tr>
      <w:tr w:rsidR="00974A60" w:rsidRPr="00280E44" w:rsidTr="00280E44">
        <w:tc>
          <w:tcPr>
            <w:tcW w:w="675" w:type="dxa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1</w:t>
            </w:r>
          </w:p>
        </w:tc>
        <w:tc>
          <w:tcPr>
            <w:tcW w:w="6096" w:type="dxa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contextualSpacing/>
              <w:jc w:val="both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Отношение объема муниципального долга к общему годовому объему доходов местного бюджета без учета объема безвозмездных поступлений и поступлений налоговых доходов по дополнительным нормативам</w:t>
            </w:r>
          </w:p>
        </w:tc>
        <w:tc>
          <w:tcPr>
            <w:tcW w:w="1559" w:type="dxa"/>
            <w:vAlign w:val="center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&lt;= 1,0</w:t>
            </w:r>
          </w:p>
        </w:tc>
        <w:tc>
          <w:tcPr>
            <w:tcW w:w="1417" w:type="dxa"/>
            <w:vAlign w:val="center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0,53</w:t>
            </w:r>
          </w:p>
        </w:tc>
      </w:tr>
      <w:tr w:rsidR="00974A60" w:rsidRPr="00280E44" w:rsidTr="00280E44">
        <w:tc>
          <w:tcPr>
            <w:tcW w:w="675" w:type="dxa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2</w:t>
            </w:r>
          </w:p>
        </w:tc>
        <w:tc>
          <w:tcPr>
            <w:tcW w:w="6096" w:type="dxa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contextualSpacing/>
              <w:jc w:val="both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Отношение объема расходов на обслуживание муниципального долга к объему расходов местного бюджета, за исключением объема расходов, которые осуществляются за счет субвенций, предоставляемых из республиканского бюджета Республики Хакасия</w:t>
            </w:r>
          </w:p>
        </w:tc>
        <w:tc>
          <w:tcPr>
            <w:tcW w:w="1559" w:type="dxa"/>
            <w:vAlign w:val="center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&lt;= 0,15</w:t>
            </w:r>
          </w:p>
        </w:tc>
        <w:tc>
          <w:tcPr>
            <w:tcW w:w="1417" w:type="dxa"/>
            <w:vAlign w:val="center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0,01</w:t>
            </w:r>
          </w:p>
        </w:tc>
      </w:tr>
      <w:tr w:rsidR="00974A60" w:rsidRPr="00280E44" w:rsidTr="00280E44">
        <w:tc>
          <w:tcPr>
            <w:tcW w:w="675" w:type="dxa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3</w:t>
            </w:r>
          </w:p>
        </w:tc>
        <w:tc>
          <w:tcPr>
            <w:tcW w:w="6096" w:type="dxa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contextualSpacing/>
              <w:jc w:val="both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Доля просроченной задолженности по долговым обязательствам муниципального образования г. Саяногорск (процентов)</w:t>
            </w:r>
          </w:p>
        </w:tc>
        <w:tc>
          <w:tcPr>
            <w:tcW w:w="1559" w:type="dxa"/>
            <w:vAlign w:val="center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0</w:t>
            </w:r>
          </w:p>
        </w:tc>
      </w:tr>
      <w:tr w:rsidR="00974A60" w:rsidRPr="00280E44" w:rsidTr="00280E44">
        <w:tc>
          <w:tcPr>
            <w:tcW w:w="675" w:type="dxa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4</w:t>
            </w:r>
          </w:p>
        </w:tc>
        <w:tc>
          <w:tcPr>
            <w:tcW w:w="6096" w:type="dxa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contextualSpacing/>
              <w:jc w:val="both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Размещение информации о муниципальных финансах на сайте муниципального образования г. Саяногорск в информационно-телекоммуникационной сети Интернет (да/нет)</w:t>
            </w:r>
          </w:p>
        </w:tc>
        <w:tc>
          <w:tcPr>
            <w:tcW w:w="1559" w:type="dxa"/>
            <w:vAlign w:val="center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да</w:t>
            </w:r>
          </w:p>
        </w:tc>
        <w:tc>
          <w:tcPr>
            <w:tcW w:w="1417" w:type="dxa"/>
            <w:vAlign w:val="center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да</w:t>
            </w:r>
          </w:p>
        </w:tc>
      </w:tr>
      <w:tr w:rsidR="00974A60" w:rsidRPr="00280E44" w:rsidTr="00280E44">
        <w:tc>
          <w:tcPr>
            <w:tcW w:w="675" w:type="dxa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5</w:t>
            </w:r>
          </w:p>
        </w:tc>
        <w:tc>
          <w:tcPr>
            <w:tcW w:w="6096" w:type="dxa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contextualSpacing/>
              <w:jc w:val="both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Уровень исполнения установленных Республикой Хакасия требований о составе отчетности об исполнении местного бюджета (процентов)</w:t>
            </w:r>
          </w:p>
        </w:tc>
        <w:tc>
          <w:tcPr>
            <w:tcW w:w="1559" w:type="dxa"/>
            <w:vAlign w:val="center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100</w:t>
            </w:r>
          </w:p>
        </w:tc>
        <w:tc>
          <w:tcPr>
            <w:tcW w:w="1417" w:type="dxa"/>
            <w:vAlign w:val="center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100</w:t>
            </w:r>
          </w:p>
        </w:tc>
      </w:tr>
      <w:tr w:rsidR="00974A60" w:rsidRPr="00280E44" w:rsidTr="00280E44">
        <w:tc>
          <w:tcPr>
            <w:tcW w:w="675" w:type="dxa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6*</w:t>
            </w:r>
          </w:p>
        </w:tc>
        <w:tc>
          <w:tcPr>
            <w:tcW w:w="6096" w:type="dxa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contextualSpacing/>
              <w:jc w:val="both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Отношение дефицита местного бюджета к общему годовому объему доходов местного бюджета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559" w:type="dxa"/>
            <w:vAlign w:val="center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&lt;= 0,10</w:t>
            </w:r>
          </w:p>
        </w:tc>
        <w:tc>
          <w:tcPr>
            <w:tcW w:w="1417" w:type="dxa"/>
            <w:vAlign w:val="center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0,00</w:t>
            </w:r>
          </w:p>
        </w:tc>
      </w:tr>
      <w:tr w:rsidR="00974A60" w:rsidRPr="00280E44" w:rsidTr="00280E44">
        <w:tc>
          <w:tcPr>
            <w:tcW w:w="675" w:type="dxa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7</w:t>
            </w:r>
          </w:p>
        </w:tc>
        <w:tc>
          <w:tcPr>
            <w:tcW w:w="6096" w:type="dxa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contextualSpacing/>
              <w:jc w:val="both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Объем заимствований муниципального образования г. Саяногорск к объему средств бюджета муниципального образования г. Саяногорск, направляемых на финансирование дефицита бюджета и (или) погашение долговых обязательств</w:t>
            </w:r>
          </w:p>
        </w:tc>
        <w:tc>
          <w:tcPr>
            <w:tcW w:w="1559" w:type="dxa"/>
            <w:vAlign w:val="center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&lt;= 1,0</w:t>
            </w:r>
          </w:p>
        </w:tc>
        <w:tc>
          <w:tcPr>
            <w:tcW w:w="1417" w:type="dxa"/>
            <w:vAlign w:val="center"/>
          </w:tcPr>
          <w:p w:rsidR="00974A60" w:rsidRPr="00280E44" w:rsidRDefault="00974A60" w:rsidP="004C01F6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cstheme="minorHAnsi"/>
                <w:szCs w:val="28"/>
              </w:rPr>
            </w:pPr>
            <w:r w:rsidRPr="00280E44">
              <w:rPr>
                <w:rFonts w:cstheme="minorHAnsi"/>
                <w:szCs w:val="28"/>
              </w:rPr>
              <w:t>0,92</w:t>
            </w:r>
          </w:p>
        </w:tc>
      </w:tr>
    </w:tbl>
    <w:p w:rsidR="00F12704" w:rsidRDefault="00F12704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</w:p>
    <w:p w:rsidR="00C57FEA" w:rsidRDefault="00C57FEA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532DD1">
        <w:rPr>
          <w:rFonts w:cstheme="minorHAnsi"/>
          <w:szCs w:val="28"/>
        </w:rPr>
        <w:t xml:space="preserve">* </w:t>
      </w:r>
      <w:r w:rsidR="00C1608D" w:rsidRPr="00532DD1">
        <w:rPr>
          <w:rFonts w:cstheme="minorHAnsi"/>
          <w:szCs w:val="28"/>
        </w:rPr>
        <w:t>По итогам 20</w:t>
      </w:r>
      <w:r w:rsidR="00E105D0">
        <w:rPr>
          <w:rFonts w:cstheme="minorHAnsi"/>
          <w:szCs w:val="28"/>
        </w:rPr>
        <w:t>20</w:t>
      </w:r>
      <w:r w:rsidR="00C1608D" w:rsidRPr="00532DD1">
        <w:rPr>
          <w:rFonts w:cstheme="minorHAnsi"/>
          <w:szCs w:val="28"/>
        </w:rPr>
        <w:t xml:space="preserve"> года сложился профицит </w:t>
      </w:r>
      <w:r w:rsidR="00962C43" w:rsidRPr="00532DD1">
        <w:rPr>
          <w:rFonts w:cstheme="minorHAnsi"/>
          <w:szCs w:val="28"/>
        </w:rPr>
        <w:t xml:space="preserve">местного </w:t>
      </w:r>
      <w:r w:rsidR="00C1608D" w:rsidRPr="00532DD1">
        <w:rPr>
          <w:rFonts w:cstheme="minorHAnsi"/>
          <w:szCs w:val="28"/>
        </w:rPr>
        <w:t>бюджета.</w:t>
      </w:r>
    </w:p>
    <w:p w:rsidR="00F12704" w:rsidRDefault="00F12704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</w:p>
    <w:p w:rsidR="00F12704" w:rsidRPr="00532DD1" w:rsidRDefault="00F12704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</w:p>
    <w:p w:rsidR="00F12704" w:rsidRDefault="00C72128" w:rsidP="004C01F6">
      <w:pPr>
        <w:pStyle w:val="ab"/>
        <w:keepNext/>
        <w:keepLines/>
        <w:numPr>
          <w:ilvl w:val="1"/>
          <w:numId w:val="2"/>
        </w:numPr>
        <w:suppressLineNumbers/>
        <w:tabs>
          <w:tab w:val="left" w:pos="567"/>
        </w:tabs>
        <w:suppressAutoHyphens/>
        <w:spacing w:after="0" w:line="240" w:lineRule="auto"/>
        <w:ind w:left="0" w:firstLine="0"/>
        <w:contextualSpacing/>
        <w:jc w:val="center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  <w:r w:rsidRPr="00F803F5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lastRenderedPageBreak/>
        <w:t xml:space="preserve">Основные факторы, </w:t>
      </w:r>
      <w:r w:rsidR="00C57FEA" w:rsidRPr="00F803F5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определяющие характер </w:t>
      </w:r>
    </w:p>
    <w:p w:rsidR="00C57FEA" w:rsidRPr="00F803F5" w:rsidRDefault="00C57FEA" w:rsidP="00F12704">
      <w:pPr>
        <w:pStyle w:val="ab"/>
        <w:keepNext/>
        <w:keepLines/>
        <w:suppressLineNumbers/>
        <w:tabs>
          <w:tab w:val="left" w:pos="567"/>
        </w:tabs>
        <w:suppressAutoHyphens/>
        <w:spacing w:after="0" w:line="240" w:lineRule="auto"/>
        <w:ind w:left="0"/>
        <w:contextualSpacing/>
        <w:jc w:val="center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  <w:r w:rsidRPr="00F803F5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и направления </w:t>
      </w:r>
      <w:r w:rsidR="00D448EF" w:rsidRPr="00F803F5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д</w:t>
      </w:r>
      <w:r w:rsidRPr="00F803F5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олговой политики</w:t>
      </w:r>
    </w:p>
    <w:p w:rsidR="00685A6F" w:rsidRPr="00F803F5" w:rsidRDefault="00685A6F" w:rsidP="004C01F6">
      <w:pPr>
        <w:pStyle w:val="ab"/>
        <w:keepNext/>
        <w:keepLines/>
        <w:suppressLineNumbers/>
        <w:tabs>
          <w:tab w:val="left" w:pos="567"/>
        </w:tabs>
        <w:suppressAutoHyphens/>
        <w:spacing w:after="0" w:line="240" w:lineRule="auto"/>
        <w:ind w:left="709"/>
        <w:contextualSpacing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</w:p>
    <w:p w:rsidR="00C57FEA" w:rsidRPr="00F803F5" w:rsidRDefault="00C57FEA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proofErr w:type="gramStart"/>
      <w:r w:rsidRPr="00F803F5">
        <w:rPr>
          <w:rFonts w:cstheme="minorHAnsi"/>
          <w:szCs w:val="28"/>
        </w:rPr>
        <w:t>Основными факторами, определяющими характер и направление долговой политики является</w:t>
      </w:r>
      <w:proofErr w:type="gramEnd"/>
      <w:r w:rsidR="00406854" w:rsidRPr="00F803F5">
        <w:rPr>
          <w:rFonts w:cstheme="minorHAnsi"/>
          <w:szCs w:val="28"/>
        </w:rPr>
        <w:t xml:space="preserve">: </w:t>
      </w:r>
    </w:p>
    <w:p w:rsidR="00406854" w:rsidRPr="00F803F5" w:rsidRDefault="00A60DA5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F803F5">
        <w:rPr>
          <w:rFonts w:ascii="Times New Roman" w:hAnsi="Times New Roman" w:cs="Times New Roman"/>
          <w:szCs w:val="28"/>
        </w:rPr>
        <w:t xml:space="preserve">ухудшение экономической ситуации, связанной с последствиями </w:t>
      </w:r>
      <w:r w:rsidRPr="00F803F5">
        <w:rPr>
          <w:rFonts w:ascii="Times New Roman" w:hAnsi="Times New Roman" w:cs="Times New Roman"/>
          <w:szCs w:val="28"/>
          <w:lang w:val="en-US"/>
        </w:rPr>
        <w:t>COVID</w:t>
      </w:r>
      <w:r w:rsidRPr="00F803F5">
        <w:rPr>
          <w:rFonts w:ascii="Times New Roman" w:hAnsi="Times New Roman" w:cs="Times New Roman"/>
          <w:szCs w:val="28"/>
        </w:rPr>
        <w:t>-19, замедление темпов экономического роста;</w:t>
      </w:r>
    </w:p>
    <w:p w:rsidR="00A60DA5" w:rsidRPr="00F803F5" w:rsidRDefault="00A60DA5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F803F5">
        <w:rPr>
          <w:rFonts w:ascii="Times New Roman" w:hAnsi="Times New Roman" w:cs="Times New Roman"/>
          <w:szCs w:val="28"/>
        </w:rPr>
        <w:t xml:space="preserve">необходимость </w:t>
      </w:r>
      <w:proofErr w:type="spellStart"/>
      <w:r w:rsidRPr="00F803F5">
        <w:rPr>
          <w:rFonts w:ascii="Times New Roman" w:hAnsi="Times New Roman" w:cs="Times New Roman"/>
          <w:szCs w:val="28"/>
        </w:rPr>
        <w:t>софинансирования</w:t>
      </w:r>
      <w:proofErr w:type="spellEnd"/>
      <w:r w:rsidRPr="00F803F5">
        <w:rPr>
          <w:rFonts w:ascii="Times New Roman" w:hAnsi="Times New Roman" w:cs="Times New Roman"/>
          <w:szCs w:val="28"/>
        </w:rPr>
        <w:t xml:space="preserve"> крупных проектов в области жилищно-коммунального хозяйства, социальной сфере;</w:t>
      </w:r>
    </w:p>
    <w:p w:rsidR="00A60DA5" w:rsidRPr="00F803F5" w:rsidRDefault="00470C4F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F803F5">
        <w:rPr>
          <w:rFonts w:ascii="Times New Roman" w:hAnsi="Times New Roman" w:cs="Times New Roman"/>
          <w:szCs w:val="28"/>
        </w:rPr>
        <w:t>необходимость увеличения расходов местного бюджета на выплату заработной платы работникам бюджетной сферы;</w:t>
      </w:r>
    </w:p>
    <w:p w:rsidR="00470C4F" w:rsidRPr="00F803F5" w:rsidRDefault="00470C4F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F803F5">
        <w:rPr>
          <w:rFonts w:ascii="Times New Roman" w:hAnsi="Times New Roman" w:cs="Times New Roman"/>
          <w:szCs w:val="28"/>
        </w:rPr>
        <w:t xml:space="preserve">необходимость сохранения позиции </w:t>
      </w:r>
      <w:proofErr w:type="gramStart"/>
      <w:r w:rsidRPr="00F803F5">
        <w:rPr>
          <w:rFonts w:ascii="Times New Roman" w:hAnsi="Times New Roman" w:cs="Times New Roman"/>
          <w:szCs w:val="28"/>
        </w:rPr>
        <w:t>в группе с</w:t>
      </w:r>
      <w:r w:rsidR="006B4409">
        <w:rPr>
          <w:rFonts w:ascii="Times New Roman" w:hAnsi="Times New Roman" w:cs="Times New Roman"/>
          <w:szCs w:val="28"/>
        </w:rPr>
        <w:t>о</w:t>
      </w:r>
      <w:r w:rsidRPr="00F803F5">
        <w:rPr>
          <w:rFonts w:ascii="Times New Roman" w:hAnsi="Times New Roman" w:cs="Times New Roman"/>
          <w:szCs w:val="28"/>
        </w:rPr>
        <w:t xml:space="preserve"> средним уровнем долговой устойчивости с перспективой перехода в группу с высоким уровнем</w:t>
      </w:r>
      <w:proofErr w:type="gramEnd"/>
      <w:r w:rsidRPr="00F803F5">
        <w:rPr>
          <w:rFonts w:ascii="Times New Roman" w:hAnsi="Times New Roman" w:cs="Times New Roman"/>
          <w:szCs w:val="28"/>
        </w:rPr>
        <w:t xml:space="preserve"> долговой устойчивости в соответствии с системой оценки Министерства финансов </w:t>
      </w:r>
      <w:r w:rsidR="00F803F5" w:rsidRPr="00F803F5">
        <w:rPr>
          <w:rFonts w:ascii="Times New Roman" w:hAnsi="Times New Roman" w:cs="Times New Roman"/>
          <w:szCs w:val="28"/>
        </w:rPr>
        <w:t>Российской Федерации и Министерства финансов Республики Хакасия</w:t>
      </w:r>
      <w:r w:rsidRPr="00F803F5">
        <w:rPr>
          <w:rFonts w:ascii="Times New Roman" w:hAnsi="Times New Roman" w:cs="Times New Roman"/>
          <w:szCs w:val="28"/>
        </w:rPr>
        <w:t>.</w:t>
      </w:r>
    </w:p>
    <w:p w:rsidR="0012415B" w:rsidRPr="00F803F5" w:rsidRDefault="0012415B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</w:p>
    <w:p w:rsidR="00582EB5" w:rsidRPr="00F803F5" w:rsidRDefault="00C57FEA" w:rsidP="004C01F6">
      <w:pPr>
        <w:pStyle w:val="ab"/>
        <w:keepNext/>
        <w:keepLines/>
        <w:numPr>
          <w:ilvl w:val="1"/>
          <w:numId w:val="2"/>
        </w:numPr>
        <w:suppressLineNumbers/>
        <w:tabs>
          <w:tab w:val="left" w:pos="567"/>
          <w:tab w:val="left" w:pos="1276"/>
        </w:tabs>
        <w:suppressAutoHyphens/>
        <w:spacing w:after="0" w:line="240" w:lineRule="auto"/>
        <w:ind w:left="0" w:firstLine="0"/>
        <w:contextualSpacing/>
        <w:jc w:val="center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  <w:r w:rsidRPr="00F803F5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Цели и задачи долговой политики на 202</w:t>
      </w:r>
      <w:r w:rsidR="00E105D0" w:rsidRPr="00F803F5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2 – 2024</w:t>
      </w:r>
      <w:r w:rsidRPr="00F803F5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 годы, </w:t>
      </w:r>
    </w:p>
    <w:p w:rsidR="00E91B15" w:rsidRDefault="00C57FEA" w:rsidP="004C01F6">
      <w:pPr>
        <w:pStyle w:val="ab"/>
        <w:keepNext/>
        <w:keepLines/>
        <w:suppressLineNumbers/>
        <w:tabs>
          <w:tab w:val="left" w:pos="0"/>
        </w:tabs>
        <w:suppressAutoHyphens/>
        <w:spacing w:after="0" w:line="240" w:lineRule="auto"/>
        <w:ind w:left="0"/>
        <w:contextualSpacing/>
        <w:jc w:val="center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  <w:r w:rsidRPr="00F803F5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инструменты ее реализации. Анализ рисков для местного бюджета,</w:t>
      </w:r>
    </w:p>
    <w:p w:rsidR="00C57FEA" w:rsidRPr="00F803F5" w:rsidRDefault="00C57FEA" w:rsidP="004C01F6">
      <w:pPr>
        <w:pStyle w:val="ab"/>
        <w:keepNext/>
        <w:keepLines/>
        <w:suppressLineNumbers/>
        <w:tabs>
          <w:tab w:val="left" w:pos="0"/>
        </w:tabs>
        <w:suppressAutoHyphens/>
        <w:spacing w:after="0" w:line="240" w:lineRule="auto"/>
        <w:ind w:left="0"/>
        <w:contextualSpacing/>
        <w:jc w:val="center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  <w:proofErr w:type="gramStart"/>
      <w:r w:rsidRPr="00F803F5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возникающих</w:t>
      </w:r>
      <w:proofErr w:type="gramEnd"/>
      <w:r w:rsidRPr="00F803F5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 в процессе управления муниципальным долгом</w:t>
      </w:r>
    </w:p>
    <w:p w:rsidR="0056254D" w:rsidRPr="00F803F5" w:rsidRDefault="0056254D" w:rsidP="004C01F6">
      <w:pPr>
        <w:pStyle w:val="ab"/>
        <w:keepNext/>
        <w:keepLines/>
        <w:suppressLineNumbers/>
        <w:tabs>
          <w:tab w:val="left" w:pos="567"/>
          <w:tab w:val="left" w:pos="1276"/>
        </w:tabs>
        <w:suppressAutoHyphens/>
        <w:spacing w:after="0" w:line="240" w:lineRule="auto"/>
        <w:ind w:left="709"/>
        <w:contextualSpacing/>
        <w:jc w:val="both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</w:p>
    <w:p w:rsidR="00B246D5" w:rsidRPr="00B246D5" w:rsidRDefault="00B246D5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Cs w:val="28"/>
        </w:rPr>
      </w:pPr>
      <w:r w:rsidRPr="00B246D5">
        <w:rPr>
          <w:rFonts w:ascii="Times New Roman" w:hAnsi="Times New Roman" w:cs="Times New Roman"/>
          <w:szCs w:val="28"/>
        </w:rPr>
        <w:t>П</w:t>
      </w:r>
      <w:r w:rsidR="00A63E32" w:rsidRPr="00B246D5">
        <w:rPr>
          <w:rFonts w:ascii="Times New Roman" w:hAnsi="Times New Roman" w:cs="Times New Roman"/>
          <w:szCs w:val="28"/>
        </w:rPr>
        <w:t xml:space="preserve">о итогам исполнения местного бюджета в 2022 – 2024 годах планируется перейти в группу муниципальных образований </w:t>
      </w:r>
      <w:r>
        <w:rPr>
          <w:rFonts w:ascii="Times New Roman" w:hAnsi="Times New Roman" w:cs="Times New Roman"/>
          <w:szCs w:val="28"/>
        </w:rPr>
        <w:t xml:space="preserve">Республики Хакасия </w:t>
      </w:r>
      <w:r w:rsidR="00A63E32" w:rsidRPr="00B246D5">
        <w:rPr>
          <w:rFonts w:ascii="Times New Roman" w:hAnsi="Times New Roman" w:cs="Times New Roman"/>
          <w:szCs w:val="28"/>
        </w:rPr>
        <w:t>с высоким уровнем долговой устойчивости</w:t>
      </w:r>
      <w:r w:rsidRPr="00B246D5">
        <w:rPr>
          <w:rFonts w:ascii="Times New Roman" w:hAnsi="Times New Roman" w:cs="Times New Roman"/>
          <w:szCs w:val="28"/>
        </w:rPr>
        <w:t>, а именно</w:t>
      </w:r>
      <w:r>
        <w:rPr>
          <w:rFonts w:ascii="Times New Roman" w:hAnsi="Times New Roman" w:cs="Times New Roman"/>
          <w:szCs w:val="28"/>
        </w:rPr>
        <w:t xml:space="preserve"> путем достижения следующих значений показателей</w:t>
      </w:r>
      <w:r w:rsidRPr="00B246D5">
        <w:rPr>
          <w:rFonts w:ascii="Times New Roman" w:hAnsi="Times New Roman" w:cs="Times New Roman"/>
          <w:szCs w:val="28"/>
        </w:rPr>
        <w:t>:</w:t>
      </w:r>
    </w:p>
    <w:p w:rsidR="00B246D5" w:rsidRPr="00B246D5" w:rsidRDefault="00B246D5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Cs w:val="28"/>
        </w:rPr>
      </w:pPr>
      <w:r w:rsidRPr="00B246D5">
        <w:rPr>
          <w:rFonts w:ascii="Times New Roman" w:hAnsi="Times New Roman" w:cs="Times New Roman"/>
          <w:szCs w:val="28"/>
        </w:rPr>
        <w:t>объем муниципального долга к общему объему доходов местного бюджета без учета безвозмездных поступлений – не более 50 %;</w:t>
      </w:r>
    </w:p>
    <w:p w:rsidR="00B246D5" w:rsidRPr="00B246D5" w:rsidRDefault="00B246D5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Cs w:val="28"/>
        </w:rPr>
      </w:pPr>
      <w:proofErr w:type="gramStart"/>
      <w:r w:rsidRPr="00B246D5">
        <w:rPr>
          <w:rFonts w:ascii="Times New Roman" w:hAnsi="Times New Roman" w:cs="Times New Roman"/>
          <w:szCs w:val="28"/>
        </w:rPr>
        <w:t xml:space="preserve">годовая сумма платежей по погашению и обслуживанию муниципального долга, возникшего по состоянию на 1 января очередного финансового года, без учета платежей, направляемых на досрочное погашение долговых обязательств со сроками погашения после 1 января года, следующего за очередным финансовым годом, к общему объему налоговых и неналоговых доходов местного бюджета и дотаций из бюджетов бюджетной системы Российской Федерации – не более 13%; </w:t>
      </w:r>
      <w:proofErr w:type="gramEnd"/>
    </w:p>
    <w:p w:rsidR="00B246D5" w:rsidRPr="00B246D5" w:rsidRDefault="00B246D5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Cs w:val="28"/>
        </w:rPr>
      </w:pPr>
      <w:r w:rsidRPr="00B246D5">
        <w:rPr>
          <w:rFonts w:ascii="Times New Roman" w:hAnsi="Times New Roman" w:cs="Times New Roman"/>
          <w:szCs w:val="28"/>
        </w:rPr>
        <w:t>доля расходов на обслуживание муниципального долга в общем объеме расходов местного бюджета, за исключением расходов, которые осуществляются за счет субвенций, предоставляемых из бюджетов бюджетной системы Российской Федерации, - не более 5%.</w:t>
      </w:r>
    </w:p>
    <w:p w:rsidR="00572217" w:rsidRPr="00572217" w:rsidRDefault="00B246D5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Cs w:val="28"/>
        </w:rPr>
      </w:pPr>
      <w:r w:rsidRPr="00572217">
        <w:rPr>
          <w:rFonts w:ascii="Times New Roman" w:hAnsi="Times New Roman" w:cs="Times New Roman"/>
          <w:szCs w:val="28"/>
        </w:rPr>
        <w:t>Т</w:t>
      </w:r>
      <w:r w:rsidR="00572217" w:rsidRPr="00572217">
        <w:rPr>
          <w:rFonts w:ascii="Times New Roman" w:hAnsi="Times New Roman" w:cs="Times New Roman"/>
          <w:szCs w:val="28"/>
        </w:rPr>
        <w:t>аким образом, основными целями д</w:t>
      </w:r>
      <w:r w:rsidR="00E105D0" w:rsidRPr="00572217">
        <w:rPr>
          <w:rFonts w:ascii="Times New Roman" w:hAnsi="Times New Roman" w:cs="Times New Roman"/>
          <w:szCs w:val="28"/>
        </w:rPr>
        <w:t>олгов</w:t>
      </w:r>
      <w:r w:rsidR="00572217" w:rsidRPr="00572217">
        <w:rPr>
          <w:rFonts w:ascii="Times New Roman" w:hAnsi="Times New Roman" w:cs="Times New Roman"/>
          <w:szCs w:val="28"/>
        </w:rPr>
        <w:t xml:space="preserve">ой </w:t>
      </w:r>
      <w:r w:rsidR="00E105D0" w:rsidRPr="00572217">
        <w:rPr>
          <w:rFonts w:ascii="Times New Roman" w:hAnsi="Times New Roman" w:cs="Times New Roman"/>
          <w:szCs w:val="28"/>
        </w:rPr>
        <w:t>политик</w:t>
      </w:r>
      <w:r w:rsidR="00B65F5B">
        <w:rPr>
          <w:rFonts w:ascii="Times New Roman" w:hAnsi="Times New Roman" w:cs="Times New Roman"/>
          <w:szCs w:val="28"/>
        </w:rPr>
        <w:t>и определены</w:t>
      </w:r>
      <w:r w:rsidR="00572217" w:rsidRPr="00572217">
        <w:rPr>
          <w:rFonts w:ascii="Times New Roman" w:hAnsi="Times New Roman" w:cs="Times New Roman"/>
          <w:szCs w:val="28"/>
        </w:rPr>
        <w:t xml:space="preserve"> – недопущение рисков возникновения кризисных ситуаций при исполнении местного бюджета, поддержание размера и структуры муниципального долга в объеме, обеспечивающем возможность гарантированного выполнения долговых обязательств в полном объеме и в установленные сроки.</w:t>
      </w:r>
    </w:p>
    <w:p w:rsidR="00406854" w:rsidRPr="00572217" w:rsidRDefault="00572217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Cs w:val="28"/>
        </w:rPr>
      </w:pPr>
      <w:r w:rsidRPr="00572217">
        <w:rPr>
          <w:rFonts w:ascii="Times New Roman" w:hAnsi="Times New Roman" w:cs="Times New Roman"/>
          <w:szCs w:val="28"/>
        </w:rPr>
        <w:t xml:space="preserve">Задачами долговой политики </w:t>
      </w:r>
      <w:r w:rsidR="00E105D0" w:rsidRPr="00572217">
        <w:rPr>
          <w:rFonts w:ascii="Times New Roman" w:hAnsi="Times New Roman" w:cs="Times New Roman"/>
          <w:szCs w:val="28"/>
        </w:rPr>
        <w:t xml:space="preserve"> </w:t>
      </w:r>
      <w:r w:rsidR="00406854" w:rsidRPr="00572217">
        <w:rPr>
          <w:rFonts w:ascii="Times New Roman" w:hAnsi="Times New Roman" w:cs="Times New Roman"/>
          <w:szCs w:val="28"/>
        </w:rPr>
        <w:t>являются:</w:t>
      </w:r>
    </w:p>
    <w:p w:rsidR="00572217" w:rsidRPr="00572217" w:rsidRDefault="00406854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572217">
        <w:rPr>
          <w:rFonts w:ascii="Times New Roman" w:hAnsi="Times New Roman" w:cs="Times New Roman"/>
          <w:szCs w:val="28"/>
        </w:rPr>
        <w:lastRenderedPageBreak/>
        <w:t xml:space="preserve">обеспечение </w:t>
      </w:r>
      <w:r w:rsidR="00572217" w:rsidRPr="00572217">
        <w:rPr>
          <w:rFonts w:ascii="Times New Roman" w:hAnsi="Times New Roman" w:cs="Times New Roman"/>
          <w:szCs w:val="28"/>
        </w:rPr>
        <w:t>сбалансированности и долговой устойчивости местного бюджета;</w:t>
      </w:r>
    </w:p>
    <w:p w:rsidR="00572217" w:rsidRPr="00572217" w:rsidRDefault="00572217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572217">
        <w:rPr>
          <w:rFonts w:ascii="Times New Roman" w:hAnsi="Times New Roman" w:cs="Times New Roman"/>
          <w:szCs w:val="28"/>
        </w:rPr>
        <w:t>сохранение объема муниципального долга на экономически безопасном уровне;</w:t>
      </w:r>
    </w:p>
    <w:p w:rsidR="00572217" w:rsidRPr="00572217" w:rsidRDefault="00572217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572217">
        <w:rPr>
          <w:rFonts w:ascii="Times New Roman" w:hAnsi="Times New Roman" w:cs="Times New Roman"/>
          <w:szCs w:val="28"/>
        </w:rPr>
        <w:t>обеспечение исполнения долговых обязательств в полном объеме и в установленные сроки;</w:t>
      </w:r>
    </w:p>
    <w:p w:rsidR="00572217" w:rsidRPr="00572217" w:rsidRDefault="00572217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572217">
        <w:rPr>
          <w:rFonts w:ascii="Times New Roman" w:hAnsi="Times New Roman" w:cs="Times New Roman"/>
          <w:szCs w:val="28"/>
        </w:rPr>
        <w:t xml:space="preserve">осуществление учета долговых обязательств своевременно и в полном объеме в муниципальной долговой книге муниципального образования </w:t>
      </w:r>
      <w:proofErr w:type="spellStart"/>
      <w:r w:rsidRPr="00572217">
        <w:rPr>
          <w:rFonts w:ascii="Times New Roman" w:hAnsi="Times New Roman" w:cs="Times New Roman"/>
          <w:szCs w:val="28"/>
        </w:rPr>
        <w:t>г</w:t>
      </w:r>
      <w:proofErr w:type="gramStart"/>
      <w:r w:rsidRPr="00572217">
        <w:rPr>
          <w:rFonts w:ascii="Times New Roman" w:hAnsi="Times New Roman" w:cs="Times New Roman"/>
          <w:szCs w:val="28"/>
        </w:rPr>
        <w:t>.С</w:t>
      </w:r>
      <w:proofErr w:type="gramEnd"/>
      <w:r w:rsidRPr="00572217">
        <w:rPr>
          <w:rFonts w:ascii="Times New Roman" w:hAnsi="Times New Roman" w:cs="Times New Roman"/>
          <w:szCs w:val="28"/>
        </w:rPr>
        <w:t>аяногорск</w:t>
      </w:r>
      <w:proofErr w:type="spellEnd"/>
      <w:r w:rsidRPr="00572217">
        <w:rPr>
          <w:rFonts w:ascii="Times New Roman" w:hAnsi="Times New Roman" w:cs="Times New Roman"/>
          <w:szCs w:val="28"/>
        </w:rPr>
        <w:t>;</w:t>
      </w:r>
    </w:p>
    <w:p w:rsidR="00572217" w:rsidRPr="00572217" w:rsidRDefault="00572217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572217">
        <w:rPr>
          <w:rFonts w:ascii="Times New Roman" w:hAnsi="Times New Roman" w:cs="Times New Roman"/>
          <w:szCs w:val="28"/>
        </w:rPr>
        <w:t xml:space="preserve">осуществление </w:t>
      </w:r>
      <w:proofErr w:type="gramStart"/>
      <w:r w:rsidRPr="00572217">
        <w:rPr>
          <w:rFonts w:ascii="Times New Roman" w:hAnsi="Times New Roman" w:cs="Times New Roman"/>
          <w:szCs w:val="28"/>
        </w:rPr>
        <w:t>контроля за</w:t>
      </w:r>
      <w:proofErr w:type="gramEnd"/>
      <w:r w:rsidRPr="00572217">
        <w:rPr>
          <w:rFonts w:ascii="Times New Roman" w:hAnsi="Times New Roman" w:cs="Times New Roman"/>
          <w:szCs w:val="28"/>
        </w:rPr>
        <w:t xml:space="preserve"> показателями долговой устойчивости местного бюджета на соответствие их предельным значениям, установленным Бюджетным кодексом Российской Федерации;</w:t>
      </w:r>
    </w:p>
    <w:p w:rsidR="00572217" w:rsidRPr="00572217" w:rsidRDefault="00572217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572217">
        <w:rPr>
          <w:rFonts w:ascii="Times New Roman" w:hAnsi="Times New Roman" w:cs="Times New Roman"/>
          <w:szCs w:val="28"/>
        </w:rPr>
        <w:t>обеспечение высокого уровня долговой устойчивости местного бюджета.</w:t>
      </w:r>
    </w:p>
    <w:p w:rsidR="00572217" w:rsidRPr="00572217" w:rsidRDefault="00572217" w:rsidP="004C01F6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572217">
        <w:rPr>
          <w:rFonts w:cstheme="minorHAnsi"/>
          <w:szCs w:val="28"/>
        </w:rPr>
        <w:t xml:space="preserve">Кроме того, реализация долговой политики направлена на обеспечение доступности информации о муниципальном долге муниципального образования </w:t>
      </w:r>
      <w:proofErr w:type="spellStart"/>
      <w:r w:rsidRPr="00572217">
        <w:rPr>
          <w:rFonts w:cstheme="minorHAnsi"/>
          <w:szCs w:val="28"/>
        </w:rPr>
        <w:t>г</w:t>
      </w:r>
      <w:proofErr w:type="gramStart"/>
      <w:r w:rsidRPr="00572217">
        <w:rPr>
          <w:rFonts w:cstheme="minorHAnsi"/>
          <w:szCs w:val="28"/>
        </w:rPr>
        <w:t>.С</w:t>
      </w:r>
      <w:proofErr w:type="gramEnd"/>
      <w:r w:rsidRPr="00572217">
        <w:rPr>
          <w:rFonts w:cstheme="minorHAnsi"/>
          <w:szCs w:val="28"/>
        </w:rPr>
        <w:t>аяногорск</w:t>
      </w:r>
      <w:proofErr w:type="spellEnd"/>
      <w:r w:rsidRPr="00572217">
        <w:rPr>
          <w:rFonts w:cstheme="minorHAnsi"/>
          <w:szCs w:val="28"/>
        </w:rPr>
        <w:t>.</w:t>
      </w:r>
    </w:p>
    <w:p w:rsidR="005E46AD" w:rsidRDefault="005E46AD" w:rsidP="004C01F6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5E46AD">
        <w:rPr>
          <w:rFonts w:cstheme="minorHAnsi"/>
          <w:szCs w:val="28"/>
        </w:rPr>
        <w:t>Основными инструментами реализации долговой политики являются:</w:t>
      </w:r>
    </w:p>
    <w:p w:rsidR="004C01F6" w:rsidRPr="004C01F6" w:rsidRDefault="005E46AD" w:rsidP="004C01F6">
      <w:pPr>
        <w:pStyle w:val="ab"/>
        <w:keepNext/>
        <w:keepLines/>
        <w:suppressLineNumbers/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направление налоговых и неналоговых доходов, полученных в ходе </w:t>
      </w:r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br/>
        <w:t xml:space="preserve">исполнения местного бюджета сверх утвержденного </w:t>
      </w:r>
      <w:r w:rsidR="004C01F6"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р</w:t>
      </w:r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ешением </w:t>
      </w:r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br/>
      </w:r>
      <w:r w:rsidR="004C01F6"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Совета депутатов муниципального образования </w:t>
      </w:r>
      <w:proofErr w:type="spellStart"/>
      <w:r w:rsidR="004C01F6"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г</w:t>
      </w:r>
      <w:proofErr w:type="gramStart"/>
      <w:r w:rsidR="004C01F6"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.С</w:t>
      </w:r>
      <w:proofErr w:type="gramEnd"/>
      <w:r w:rsidR="004C01F6"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аяногорск</w:t>
      </w:r>
      <w:proofErr w:type="spellEnd"/>
      <w:r w:rsidR="004C01F6"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о местном бюджете на очередной финансовый год и</w:t>
      </w:r>
      <w:r w:rsidR="004C01F6"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плановый период объема указанных</w:t>
      </w:r>
      <w:r w:rsidR="004C01F6"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доходов, на досрочное погашение долговых обязательств; </w:t>
      </w:r>
    </w:p>
    <w:p w:rsidR="004C01F6" w:rsidRDefault="005E46AD" w:rsidP="004C01F6">
      <w:pPr>
        <w:pStyle w:val="ab"/>
        <w:keepNext/>
        <w:keepLines/>
        <w:suppressLineNumbers/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использование механизма привлечения краткосрочных бюджетных </w:t>
      </w:r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br/>
        <w:t xml:space="preserve">кредитов за счет средств </w:t>
      </w:r>
      <w:r w:rsid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Управления Федерального </w:t>
      </w:r>
      <w:r w:rsidR="00081B31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к</w:t>
      </w:r>
      <w:r w:rsid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азначейства</w:t>
      </w:r>
      <w:r w:rsidR="00081B31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 по Республике Хакасия</w:t>
      </w:r>
      <w:r w:rsid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на пополнение остатков </w:t>
      </w:r>
      <w:r w:rsid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ср</w:t>
      </w:r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едств на счете местного бюджета; </w:t>
      </w:r>
    </w:p>
    <w:p w:rsidR="00081B31" w:rsidRDefault="005E46AD" w:rsidP="004C01F6">
      <w:pPr>
        <w:pStyle w:val="ab"/>
        <w:keepNext/>
        <w:keepLines/>
        <w:suppressLineNumbers/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  <w:r w:rsidRP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обеспечение своевременного и полного учета долговых обязательств</w:t>
      </w:r>
      <w:r w:rsidR="00081B31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;</w:t>
      </w:r>
    </w:p>
    <w:p w:rsidR="004C01F6" w:rsidRDefault="00081B31" w:rsidP="004C01F6">
      <w:pPr>
        <w:pStyle w:val="ab"/>
        <w:keepNext/>
        <w:keepLines/>
        <w:suppressLineNumbers/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  <w:r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рассмотрение возможности участия крупных инвестиционных проектов муниципального образования </w:t>
      </w:r>
      <w:proofErr w:type="spellStart"/>
      <w:r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г</w:t>
      </w:r>
      <w:proofErr w:type="gramStart"/>
      <w:r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.С</w:t>
      </w:r>
      <w:proofErr w:type="gramEnd"/>
      <w:r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аяногорск</w:t>
      </w:r>
      <w:proofErr w:type="spellEnd"/>
      <w:r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 в </w:t>
      </w:r>
      <w:r w:rsidR="004C01F6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отборе на получение инфраструктурных бюджетных кредитов из федерального бюджета;</w:t>
      </w:r>
    </w:p>
    <w:p w:rsidR="00081B31" w:rsidRDefault="00081B31" w:rsidP="004C01F6">
      <w:pPr>
        <w:pStyle w:val="ab"/>
        <w:keepNext/>
        <w:keepLines/>
        <w:suppressLineNumbers/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  <w:r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постепенное снижение предельного размера дефицита местного бюджета по сравнению со значениями, установленными Бюджетным кодексом Российской Федерации.</w:t>
      </w:r>
    </w:p>
    <w:p w:rsidR="00024CD0" w:rsidRPr="00727598" w:rsidRDefault="0056254D" w:rsidP="00024CD0">
      <w:pPr>
        <w:pStyle w:val="ab"/>
        <w:keepNext/>
        <w:keepLines/>
        <w:suppressLineNumbers/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Theme="minorHAnsi" w:eastAsiaTheme="minorHAnsi" w:hAnsiTheme="minorHAnsi" w:cstheme="minorHAnsi"/>
          <w:color w:val="auto"/>
          <w:spacing w:val="-4"/>
          <w:sz w:val="28"/>
          <w:szCs w:val="28"/>
          <w:bdr w:val="none" w:sz="0" w:space="0" w:color="auto"/>
          <w:lang w:eastAsia="en-US"/>
        </w:rPr>
      </w:pPr>
      <w:r w:rsidRPr="00727598">
        <w:rPr>
          <w:rFonts w:asciiTheme="minorHAnsi" w:eastAsiaTheme="minorHAnsi" w:hAnsiTheme="minorHAnsi" w:cstheme="minorHAnsi"/>
          <w:color w:val="auto"/>
          <w:spacing w:val="-4"/>
          <w:sz w:val="28"/>
          <w:szCs w:val="28"/>
          <w:bdr w:val="none" w:sz="0" w:space="0" w:color="auto"/>
          <w:lang w:eastAsia="en-US"/>
        </w:rPr>
        <w:t>С учетом вводимых бюджетным законодательством ограничений основани</w:t>
      </w:r>
      <w:r w:rsidR="00422967" w:rsidRPr="00727598">
        <w:rPr>
          <w:rFonts w:asciiTheme="minorHAnsi" w:eastAsiaTheme="minorHAnsi" w:hAnsiTheme="minorHAnsi" w:cstheme="minorHAnsi"/>
          <w:color w:val="auto"/>
          <w:spacing w:val="-4"/>
          <w:sz w:val="28"/>
          <w:szCs w:val="28"/>
          <w:bdr w:val="none" w:sz="0" w:space="0" w:color="auto"/>
          <w:lang w:eastAsia="en-US"/>
        </w:rPr>
        <w:t>я</w:t>
      </w:r>
      <w:r w:rsidRPr="00727598">
        <w:rPr>
          <w:rFonts w:asciiTheme="minorHAnsi" w:eastAsiaTheme="minorHAnsi" w:hAnsiTheme="minorHAnsi" w:cstheme="minorHAnsi"/>
          <w:color w:val="auto"/>
          <w:spacing w:val="-4"/>
          <w:sz w:val="28"/>
          <w:szCs w:val="28"/>
          <w:bdr w:val="none" w:sz="0" w:space="0" w:color="auto"/>
          <w:lang w:eastAsia="en-US"/>
        </w:rPr>
        <w:t xml:space="preserve"> для формирования местного бюджета с дефицитом, источником покрытия которого будут являться долговые обязательства, отсутствуют. Планирование будет осуществляться в целях обеспечения соответствия объема расходных обязательств реальным доходным источникам и источникам покрытия дефицита </w:t>
      </w:r>
      <w:r w:rsidR="00962C43" w:rsidRPr="00727598">
        <w:rPr>
          <w:rFonts w:asciiTheme="minorHAnsi" w:eastAsiaTheme="minorHAnsi" w:hAnsiTheme="minorHAnsi" w:cstheme="minorHAnsi"/>
          <w:color w:val="auto"/>
          <w:spacing w:val="-4"/>
          <w:sz w:val="28"/>
          <w:szCs w:val="28"/>
          <w:bdr w:val="none" w:sz="0" w:space="0" w:color="auto"/>
          <w:lang w:eastAsia="en-US"/>
        </w:rPr>
        <w:t xml:space="preserve">местного </w:t>
      </w:r>
      <w:r w:rsidRPr="00727598">
        <w:rPr>
          <w:rFonts w:asciiTheme="minorHAnsi" w:eastAsiaTheme="minorHAnsi" w:hAnsiTheme="minorHAnsi" w:cstheme="minorHAnsi"/>
          <w:color w:val="auto"/>
          <w:spacing w:val="-4"/>
          <w:sz w:val="28"/>
          <w:szCs w:val="28"/>
          <w:bdr w:val="none" w:sz="0" w:space="0" w:color="auto"/>
          <w:lang w:eastAsia="en-US"/>
        </w:rPr>
        <w:t>бюджета без увеличения объема муниципального долга. В плановом периоде планируется снизить долговую нагрузку с</w:t>
      </w:r>
      <w:r w:rsidR="006B4409" w:rsidRPr="00727598">
        <w:rPr>
          <w:rFonts w:asciiTheme="minorHAnsi" w:eastAsiaTheme="minorHAnsi" w:hAnsiTheme="minorHAnsi" w:cstheme="minorHAnsi"/>
          <w:color w:val="auto"/>
          <w:spacing w:val="-4"/>
          <w:sz w:val="28"/>
          <w:szCs w:val="28"/>
          <w:bdr w:val="none" w:sz="0" w:space="0" w:color="auto"/>
          <w:lang w:eastAsia="en-US"/>
        </w:rPr>
        <w:t>о</w:t>
      </w:r>
      <w:r w:rsidRPr="00727598">
        <w:rPr>
          <w:rFonts w:asciiTheme="minorHAnsi" w:eastAsiaTheme="minorHAnsi" w:hAnsiTheme="minorHAnsi" w:cstheme="minorHAnsi"/>
          <w:color w:val="auto"/>
          <w:spacing w:val="-4"/>
          <w:sz w:val="28"/>
          <w:szCs w:val="28"/>
          <w:bdr w:val="none" w:sz="0" w:space="0" w:color="auto"/>
          <w:lang w:eastAsia="en-US"/>
        </w:rPr>
        <w:t xml:space="preserve"> </w:t>
      </w:r>
      <w:r w:rsidR="00B878F4" w:rsidRPr="00727598">
        <w:rPr>
          <w:rFonts w:asciiTheme="minorHAnsi" w:eastAsiaTheme="minorHAnsi" w:hAnsiTheme="minorHAnsi" w:cstheme="minorHAnsi"/>
          <w:color w:val="auto"/>
          <w:spacing w:val="-4"/>
          <w:sz w:val="28"/>
          <w:szCs w:val="28"/>
          <w:bdr w:val="none" w:sz="0" w:space="0" w:color="auto"/>
          <w:lang w:eastAsia="en-US"/>
        </w:rPr>
        <w:t>132</w:t>
      </w:r>
      <w:r w:rsidRPr="00727598">
        <w:rPr>
          <w:rFonts w:asciiTheme="minorHAnsi" w:eastAsiaTheme="minorHAnsi" w:hAnsiTheme="minorHAnsi" w:cstheme="minorHAnsi"/>
          <w:color w:val="auto"/>
          <w:spacing w:val="-4"/>
          <w:sz w:val="28"/>
          <w:szCs w:val="28"/>
          <w:bdr w:val="none" w:sz="0" w:space="0" w:color="auto"/>
          <w:lang w:eastAsia="en-US"/>
        </w:rPr>
        <w:t>,</w:t>
      </w:r>
      <w:r w:rsidR="00B878F4" w:rsidRPr="00727598">
        <w:rPr>
          <w:rFonts w:asciiTheme="minorHAnsi" w:eastAsiaTheme="minorHAnsi" w:hAnsiTheme="minorHAnsi" w:cstheme="minorHAnsi"/>
          <w:color w:val="auto"/>
          <w:spacing w:val="-4"/>
          <w:sz w:val="28"/>
          <w:szCs w:val="28"/>
          <w:bdr w:val="none" w:sz="0" w:space="0" w:color="auto"/>
          <w:lang w:eastAsia="en-US"/>
        </w:rPr>
        <w:t>0</w:t>
      </w:r>
      <w:r w:rsidRPr="00727598">
        <w:rPr>
          <w:rFonts w:asciiTheme="minorHAnsi" w:eastAsiaTheme="minorHAnsi" w:hAnsiTheme="minorHAnsi" w:cstheme="minorHAnsi"/>
          <w:color w:val="auto"/>
          <w:spacing w:val="-4"/>
          <w:sz w:val="28"/>
          <w:szCs w:val="28"/>
          <w:bdr w:val="none" w:sz="0" w:space="0" w:color="auto"/>
          <w:lang w:eastAsia="en-US"/>
        </w:rPr>
        <w:t xml:space="preserve"> </w:t>
      </w:r>
      <w:proofErr w:type="spellStart"/>
      <w:r w:rsidRPr="00727598">
        <w:rPr>
          <w:rFonts w:asciiTheme="minorHAnsi" w:eastAsiaTheme="minorHAnsi" w:hAnsiTheme="minorHAnsi" w:cstheme="minorHAnsi"/>
          <w:color w:val="auto"/>
          <w:spacing w:val="-4"/>
          <w:sz w:val="28"/>
          <w:szCs w:val="28"/>
          <w:bdr w:val="none" w:sz="0" w:space="0" w:color="auto"/>
          <w:lang w:eastAsia="en-US"/>
        </w:rPr>
        <w:t>млн</w:t>
      </w:r>
      <w:proofErr w:type="gramStart"/>
      <w:r w:rsidRPr="00727598">
        <w:rPr>
          <w:rFonts w:asciiTheme="minorHAnsi" w:eastAsiaTheme="minorHAnsi" w:hAnsiTheme="minorHAnsi" w:cstheme="minorHAnsi"/>
          <w:color w:val="auto"/>
          <w:spacing w:val="-4"/>
          <w:sz w:val="28"/>
          <w:szCs w:val="28"/>
          <w:bdr w:val="none" w:sz="0" w:space="0" w:color="auto"/>
          <w:lang w:eastAsia="en-US"/>
        </w:rPr>
        <w:t>.р</w:t>
      </w:r>
      <w:proofErr w:type="gramEnd"/>
      <w:r w:rsidRPr="00727598">
        <w:rPr>
          <w:rFonts w:asciiTheme="minorHAnsi" w:eastAsiaTheme="minorHAnsi" w:hAnsiTheme="minorHAnsi" w:cstheme="minorHAnsi"/>
          <w:color w:val="auto"/>
          <w:spacing w:val="-4"/>
          <w:sz w:val="28"/>
          <w:szCs w:val="28"/>
          <w:bdr w:val="none" w:sz="0" w:space="0" w:color="auto"/>
          <w:lang w:eastAsia="en-US"/>
        </w:rPr>
        <w:t>уб</w:t>
      </w:r>
      <w:proofErr w:type="spellEnd"/>
      <w:r w:rsidR="00912AE8" w:rsidRPr="00727598">
        <w:rPr>
          <w:rFonts w:asciiTheme="minorHAnsi" w:eastAsiaTheme="minorHAnsi" w:hAnsiTheme="minorHAnsi" w:cstheme="minorHAnsi"/>
          <w:color w:val="auto"/>
          <w:spacing w:val="-4"/>
          <w:sz w:val="28"/>
          <w:szCs w:val="28"/>
          <w:bdr w:val="none" w:sz="0" w:space="0" w:color="auto"/>
          <w:lang w:eastAsia="en-US"/>
        </w:rPr>
        <w:t>.</w:t>
      </w:r>
      <w:r w:rsidRPr="00727598">
        <w:rPr>
          <w:rFonts w:asciiTheme="minorHAnsi" w:eastAsiaTheme="minorHAnsi" w:hAnsiTheme="minorHAnsi" w:cstheme="minorHAnsi"/>
          <w:color w:val="auto"/>
          <w:spacing w:val="-4"/>
          <w:sz w:val="28"/>
          <w:szCs w:val="28"/>
          <w:bdr w:val="none" w:sz="0" w:space="0" w:color="auto"/>
          <w:lang w:eastAsia="en-US"/>
        </w:rPr>
        <w:t xml:space="preserve"> до </w:t>
      </w:r>
      <w:r w:rsidR="00142C2C" w:rsidRPr="00727598">
        <w:rPr>
          <w:rFonts w:asciiTheme="minorHAnsi" w:eastAsiaTheme="minorHAnsi" w:hAnsiTheme="minorHAnsi" w:cstheme="minorHAnsi"/>
          <w:color w:val="auto"/>
          <w:spacing w:val="-4"/>
          <w:sz w:val="28"/>
          <w:szCs w:val="28"/>
          <w:bdr w:val="none" w:sz="0" w:space="0" w:color="auto"/>
          <w:lang w:eastAsia="en-US"/>
        </w:rPr>
        <w:t>5</w:t>
      </w:r>
      <w:r w:rsidRPr="00727598">
        <w:rPr>
          <w:rFonts w:asciiTheme="minorHAnsi" w:eastAsiaTheme="minorHAnsi" w:hAnsiTheme="minorHAnsi" w:cstheme="minorHAnsi"/>
          <w:color w:val="auto"/>
          <w:spacing w:val="-4"/>
          <w:sz w:val="28"/>
          <w:szCs w:val="28"/>
          <w:bdr w:val="none" w:sz="0" w:space="0" w:color="auto"/>
          <w:lang w:eastAsia="en-US"/>
        </w:rPr>
        <w:t xml:space="preserve">0,0 </w:t>
      </w:r>
      <w:proofErr w:type="spellStart"/>
      <w:r w:rsidRPr="00727598">
        <w:rPr>
          <w:rFonts w:asciiTheme="minorHAnsi" w:eastAsiaTheme="minorHAnsi" w:hAnsiTheme="minorHAnsi" w:cstheme="minorHAnsi"/>
          <w:color w:val="auto"/>
          <w:spacing w:val="-4"/>
          <w:sz w:val="28"/>
          <w:szCs w:val="28"/>
          <w:bdr w:val="none" w:sz="0" w:space="0" w:color="auto"/>
          <w:lang w:eastAsia="en-US"/>
        </w:rPr>
        <w:t>млн.руб</w:t>
      </w:r>
      <w:proofErr w:type="spellEnd"/>
      <w:r w:rsidR="00912AE8" w:rsidRPr="00727598">
        <w:rPr>
          <w:rFonts w:asciiTheme="minorHAnsi" w:eastAsiaTheme="minorHAnsi" w:hAnsiTheme="minorHAnsi" w:cstheme="minorHAnsi"/>
          <w:color w:val="auto"/>
          <w:spacing w:val="-4"/>
          <w:sz w:val="28"/>
          <w:szCs w:val="28"/>
          <w:bdr w:val="none" w:sz="0" w:space="0" w:color="auto"/>
          <w:lang w:eastAsia="en-US"/>
        </w:rPr>
        <w:t>.</w:t>
      </w:r>
      <w:r w:rsidRPr="00727598">
        <w:rPr>
          <w:rFonts w:asciiTheme="minorHAnsi" w:eastAsiaTheme="minorHAnsi" w:hAnsiTheme="minorHAnsi" w:cstheme="minorHAnsi"/>
          <w:color w:val="auto"/>
          <w:spacing w:val="-4"/>
          <w:sz w:val="28"/>
          <w:szCs w:val="28"/>
          <w:bdr w:val="none" w:sz="0" w:space="0" w:color="auto"/>
          <w:lang w:eastAsia="en-US"/>
        </w:rPr>
        <w:t xml:space="preserve"> Для этого размер дефицита</w:t>
      </w:r>
      <w:r w:rsidR="004A63EB" w:rsidRPr="00727598">
        <w:rPr>
          <w:rFonts w:asciiTheme="minorHAnsi" w:eastAsiaTheme="minorHAnsi" w:hAnsiTheme="minorHAnsi" w:cstheme="minorHAnsi"/>
          <w:color w:val="auto"/>
          <w:spacing w:val="-4"/>
          <w:sz w:val="28"/>
          <w:szCs w:val="28"/>
          <w:bdr w:val="none" w:sz="0" w:space="0" w:color="auto"/>
          <w:lang w:eastAsia="en-US"/>
        </w:rPr>
        <w:t xml:space="preserve"> </w:t>
      </w:r>
      <w:r w:rsidR="00912AE8" w:rsidRPr="00727598">
        <w:rPr>
          <w:rFonts w:asciiTheme="minorHAnsi" w:eastAsiaTheme="minorHAnsi" w:hAnsiTheme="minorHAnsi" w:cstheme="minorHAnsi"/>
          <w:color w:val="auto"/>
          <w:spacing w:val="-4"/>
          <w:sz w:val="28"/>
          <w:szCs w:val="28"/>
          <w:bdr w:val="none" w:sz="0" w:space="0" w:color="auto"/>
          <w:lang w:eastAsia="en-US"/>
        </w:rPr>
        <w:t>на 2022 год</w:t>
      </w:r>
      <w:r w:rsidRPr="00727598">
        <w:rPr>
          <w:rFonts w:asciiTheme="minorHAnsi" w:eastAsiaTheme="minorHAnsi" w:hAnsiTheme="minorHAnsi" w:cstheme="minorHAnsi"/>
          <w:color w:val="auto"/>
          <w:spacing w:val="-4"/>
          <w:sz w:val="28"/>
          <w:szCs w:val="28"/>
          <w:bdr w:val="none" w:sz="0" w:space="0" w:color="auto"/>
          <w:lang w:eastAsia="en-US"/>
        </w:rPr>
        <w:t xml:space="preserve"> предусматривается ниже максимально возможного ограничения, установленного Бюджетным кодексом Российской Федерации</w:t>
      </w:r>
      <w:r w:rsidR="00195937" w:rsidRPr="00727598">
        <w:rPr>
          <w:rFonts w:asciiTheme="minorHAnsi" w:eastAsiaTheme="minorHAnsi" w:hAnsiTheme="minorHAnsi" w:cstheme="minorHAnsi"/>
          <w:color w:val="auto"/>
          <w:spacing w:val="-4"/>
          <w:sz w:val="28"/>
          <w:szCs w:val="28"/>
          <w:bdr w:val="none" w:sz="0" w:space="0" w:color="auto"/>
          <w:lang w:eastAsia="en-US"/>
        </w:rPr>
        <w:t>,</w:t>
      </w:r>
      <w:r w:rsidR="00024CD0" w:rsidRPr="00727598">
        <w:rPr>
          <w:rFonts w:asciiTheme="minorHAnsi" w:eastAsiaTheme="minorHAnsi" w:hAnsiTheme="minorHAnsi" w:cstheme="minorHAnsi"/>
          <w:color w:val="auto"/>
          <w:spacing w:val="-4"/>
          <w:sz w:val="28"/>
          <w:szCs w:val="28"/>
          <w:bdr w:val="none" w:sz="0" w:space="0" w:color="auto"/>
          <w:lang w:eastAsia="en-US"/>
        </w:rPr>
        <w:t xml:space="preserve"> </w:t>
      </w:r>
      <w:r w:rsidR="00B65F5B" w:rsidRPr="00727598">
        <w:rPr>
          <w:rFonts w:asciiTheme="minorHAnsi" w:eastAsiaTheme="minorHAnsi" w:hAnsiTheme="minorHAnsi" w:cstheme="minorHAnsi"/>
          <w:color w:val="auto"/>
          <w:spacing w:val="-4"/>
          <w:sz w:val="28"/>
          <w:szCs w:val="28"/>
          <w:bdr w:val="none" w:sz="0" w:space="0" w:color="auto"/>
          <w:lang w:eastAsia="en-US"/>
        </w:rPr>
        <w:t>предусматривается гашение</w:t>
      </w:r>
      <w:r w:rsidR="00727598">
        <w:rPr>
          <w:rFonts w:asciiTheme="minorHAnsi" w:eastAsiaTheme="minorHAnsi" w:hAnsiTheme="minorHAnsi" w:cstheme="minorHAnsi"/>
          <w:color w:val="auto"/>
          <w:spacing w:val="-4"/>
          <w:sz w:val="28"/>
          <w:szCs w:val="28"/>
          <w:bdr w:val="none" w:sz="0" w:space="0" w:color="auto"/>
          <w:lang w:eastAsia="en-US"/>
        </w:rPr>
        <w:br/>
      </w:r>
    </w:p>
    <w:p w:rsidR="00727598" w:rsidRPr="00912AE8" w:rsidRDefault="00727598" w:rsidP="00024CD0">
      <w:pPr>
        <w:pStyle w:val="ab"/>
        <w:keepNext/>
        <w:keepLines/>
        <w:suppressLineNumbers/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Theme="minorHAnsi" w:eastAsiaTheme="minorHAnsi" w:hAnsiTheme="minorHAnsi" w:cstheme="minorHAnsi"/>
          <w:color w:val="auto"/>
          <w:spacing w:val="3"/>
          <w:sz w:val="28"/>
          <w:szCs w:val="28"/>
          <w:bdr w:val="none" w:sz="0" w:space="0" w:color="auto"/>
          <w:lang w:eastAsia="en-US"/>
        </w:rPr>
      </w:pPr>
    </w:p>
    <w:p w:rsidR="00C57FEA" w:rsidRPr="006B4409" w:rsidRDefault="00B65F5B" w:rsidP="00B65F5B">
      <w:pPr>
        <w:pStyle w:val="ab"/>
        <w:keepNext/>
        <w:keepLines/>
        <w:suppressLineNumbers/>
        <w:tabs>
          <w:tab w:val="left" w:pos="1134"/>
        </w:tabs>
        <w:suppressAutoHyphens/>
        <w:spacing w:after="0" w:line="240" w:lineRule="auto"/>
        <w:ind w:left="0"/>
        <w:contextualSpacing/>
        <w:jc w:val="both"/>
        <w:rPr>
          <w:rFonts w:asciiTheme="minorHAnsi" w:eastAsiaTheme="minorHAnsi" w:hAnsiTheme="minorHAnsi" w:cstheme="minorHAnsi"/>
          <w:color w:val="auto"/>
          <w:spacing w:val="-3"/>
          <w:sz w:val="28"/>
          <w:szCs w:val="28"/>
          <w:bdr w:val="none" w:sz="0" w:space="0" w:color="auto"/>
          <w:lang w:eastAsia="en-US"/>
        </w:rPr>
      </w:pPr>
      <w:r w:rsidRPr="00B65F5B">
        <w:rPr>
          <w:rFonts w:asciiTheme="minorHAnsi" w:eastAsiaTheme="minorHAnsi" w:hAnsiTheme="minorHAnsi" w:cstheme="minorHAnsi"/>
          <w:color w:val="auto"/>
          <w:spacing w:val="-2"/>
          <w:sz w:val="28"/>
          <w:szCs w:val="28"/>
          <w:bdr w:val="none" w:sz="0" w:space="0" w:color="auto"/>
          <w:lang w:eastAsia="en-US"/>
        </w:rPr>
        <w:lastRenderedPageBreak/>
        <w:t>долговых обязательств, в том числе за счет</w:t>
      </w:r>
      <w:r>
        <w:rPr>
          <w:rFonts w:asciiTheme="minorHAnsi" w:eastAsiaTheme="minorHAnsi" w:hAnsiTheme="minorHAnsi" w:cstheme="minorHAnsi"/>
          <w:color w:val="auto"/>
          <w:spacing w:val="-2"/>
          <w:sz w:val="28"/>
          <w:szCs w:val="28"/>
          <w:bdr w:val="none" w:sz="0" w:space="0" w:color="auto"/>
          <w:lang w:eastAsia="en-US"/>
        </w:rPr>
        <w:t xml:space="preserve"> </w:t>
      </w:r>
      <w:r w:rsidRPr="006B4409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собственных доходов</w:t>
      </w:r>
      <w:r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="006220E5" w:rsidRPr="006B4409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местного </w:t>
      </w:r>
      <w:r w:rsidR="00195937" w:rsidRPr="006B4409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бюджета. </w:t>
      </w:r>
    </w:p>
    <w:p w:rsidR="00E91B15" w:rsidRDefault="00E91B15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</w:p>
    <w:p w:rsidR="00D448EF" w:rsidRPr="00532DD1" w:rsidRDefault="00DA0CA9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proofErr w:type="gramStart"/>
      <w:r w:rsidRPr="00532DD1">
        <w:rPr>
          <w:rFonts w:cstheme="minorHAnsi"/>
          <w:szCs w:val="28"/>
        </w:rPr>
        <w:t xml:space="preserve">Привлечение кредитных ресурсов </w:t>
      </w:r>
      <w:r w:rsidR="0086746E" w:rsidRPr="00532DD1">
        <w:rPr>
          <w:rFonts w:cstheme="minorHAnsi"/>
          <w:szCs w:val="28"/>
        </w:rPr>
        <w:t xml:space="preserve">в целях рефинансирования имеющейся задолженности </w:t>
      </w:r>
      <w:r w:rsidRPr="00532DD1">
        <w:rPr>
          <w:rFonts w:cstheme="minorHAnsi"/>
          <w:szCs w:val="28"/>
        </w:rPr>
        <w:t>планируется осуществлять с учетом складывающейся на рынке конъюнктуры, в основном в форме возобновляемых кредитных линий</w:t>
      </w:r>
      <w:r w:rsidR="0086746E" w:rsidRPr="00532DD1">
        <w:rPr>
          <w:rFonts w:cstheme="minorHAnsi"/>
          <w:szCs w:val="28"/>
        </w:rPr>
        <w:t xml:space="preserve"> на среднесрочный период (до 3 лет включительно)</w:t>
      </w:r>
      <w:r w:rsidRPr="00532DD1">
        <w:rPr>
          <w:rFonts w:cstheme="minorHAnsi"/>
          <w:szCs w:val="28"/>
        </w:rPr>
        <w:t>, что позволит в случае</w:t>
      </w:r>
      <w:r w:rsidR="00195937" w:rsidRPr="00532DD1">
        <w:rPr>
          <w:rFonts w:cstheme="minorHAnsi"/>
          <w:szCs w:val="28"/>
        </w:rPr>
        <w:t xml:space="preserve"> </w:t>
      </w:r>
      <w:r w:rsidRPr="00532DD1">
        <w:rPr>
          <w:rFonts w:cstheme="minorHAnsi"/>
          <w:szCs w:val="28"/>
        </w:rPr>
        <w:t>нехватки бюджетных средств привлекать и погашать кредитные ресурсы</w:t>
      </w:r>
      <w:r w:rsidR="00195937" w:rsidRPr="00532DD1">
        <w:rPr>
          <w:rFonts w:cstheme="minorHAnsi"/>
          <w:szCs w:val="28"/>
        </w:rPr>
        <w:br/>
      </w:r>
      <w:r w:rsidRPr="00532DD1">
        <w:rPr>
          <w:rFonts w:cstheme="minorHAnsi"/>
          <w:szCs w:val="28"/>
        </w:rPr>
        <w:t>в кратчайшие сроки, а также обеспечит экономию бюджетных средств на обслуживание муниципального долга.</w:t>
      </w:r>
      <w:proofErr w:type="gramEnd"/>
      <w:r w:rsidR="00041259" w:rsidRPr="00532DD1">
        <w:rPr>
          <w:rFonts w:cstheme="minorHAnsi"/>
          <w:szCs w:val="28"/>
        </w:rPr>
        <w:t xml:space="preserve"> </w:t>
      </w:r>
      <w:r w:rsidR="00041259" w:rsidRPr="00532DD1">
        <w:rPr>
          <w:rFonts w:ascii="Times New Roman" w:hAnsi="Times New Roman" w:cs="Times New Roman"/>
          <w:szCs w:val="28"/>
        </w:rPr>
        <w:t xml:space="preserve">В соответствии с постановлением </w:t>
      </w:r>
      <w:r w:rsidR="00D448EF" w:rsidRPr="00532DD1">
        <w:rPr>
          <w:rFonts w:ascii="Times New Roman" w:hAnsi="Times New Roman" w:cs="Times New Roman"/>
          <w:szCs w:val="28"/>
        </w:rPr>
        <w:br/>
      </w:r>
      <w:r w:rsidR="00041259" w:rsidRPr="00532DD1">
        <w:rPr>
          <w:rFonts w:ascii="Times New Roman" w:hAnsi="Times New Roman" w:cs="Times New Roman"/>
          <w:szCs w:val="28"/>
        </w:rPr>
        <w:t xml:space="preserve">Правительства Российской Федерации от 06.10.2016 №1009 «О внесении </w:t>
      </w:r>
      <w:r w:rsidR="00D448EF" w:rsidRPr="00532DD1">
        <w:rPr>
          <w:rFonts w:ascii="Times New Roman" w:hAnsi="Times New Roman" w:cs="Times New Roman"/>
          <w:szCs w:val="28"/>
        </w:rPr>
        <w:br/>
      </w:r>
      <w:r w:rsidR="00041259" w:rsidRPr="00532DD1">
        <w:rPr>
          <w:rFonts w:ascii="Times New Roman" w:hAnsi="Times New Roman" w:cs="Times New Roman"/>
          <w:szCs w:val="28"/>
        </w:rPr>
        <w:t xml:space="preserve">изменения в постановление Правительства Российской Федерации от 13 января </w:t>
      </w:r>
    </w:p>
    <w:p w:rsidR="00041259" w:rsidRPr="00532DD1" w:rsidRDefault="00041259" w:rsidP="004C01F6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532DD1">
        <w:rPr>
          <w:rFonts w:ascii="Times New Roman" w:hAnsi="Times New Roman" w:cs="Times New Roman"/>
          <w:szCs w:val="28"/>
        </w:rPr>
        <w:t>2014 г. №19» контракты на привлечение кредитных ресурсов могут заключаться по «плавающей» ставке.</w:t>
      </w:r>
    </w:p>
    <w:p w:rsidR="0086746E" w:rsidRPr="00532DD1" w:rsidRDefault="00762500" w:rsidP="004C01F6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532DD1">
        <w:rPr>
          <w:rFonts w:cstheme="minorHAnsi"/>
          <w:szCs w:val="28"/>
        </w:rPr>
        <w:t>Предоставление муниципальных гарантий не планируется.</w:t>
      </w:r>
    </w:p>
    <w:p w:rsidR="004A63EB" w:rsidRPr="00A63E32" w:rsidRDefault="004A63EB" w:rsidP="00257690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</w:p>
    <w:p w:rsidR="004A63EB" w:rsidRPr="00A63E32" w:rsidRDefault="00F803F5" w:rsidP="004C01F6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A63E32">
        <w:rPr>
          <w:rFonts w:ascii="Times New Roman" w:hAnsi="Times New Roman" w:cs="Times New Roman"/>
          <w:szCs w:val="28"/>
        </w:rPr>
        <w:t>К о</w:t>
      </w:r>
      <w:r w:rsidR="004A63EB" w:rsidRPr="00A63E32">
        <w:rPr>
          <w:rFonts w:ascii="Times New Roman" w:hAnsi="Times New Roman" w:cs="Times New Roman"/>
          <w:szCs w:val="28"/>
        </w:rPr>
        <w:t>сновным рискам</w:t>
      </w:r>
      <w:r w:rsidRPr="00A63E32">
        <w:rPr>
          <w:rFonts w:ascii="Times New Roman" w:hAnsi="Times New Roman" w:cs="Times New Roman"/>
          <w:szCs w:val="28"/>
        </w:rPr>
        <w:t>, возникающим</w:t>
      </w:r>
      <w:r w:rsidR="004A63EB" w:rsidRPr="00A63E32">
        <w:rPr>
          <w:rFonts w:ascii="Times New Roman" w:hAnsi="Times New Roman" w:cs="Times New Roman"/>
          <w:szCs w:val="28"/>
        </w:rPr>
        <w:t xml:space="preserve"> в процессе управления муниципальным долгом</w:t>
      </w:r>
      <w:r w:rsidRPr="00A63E32">
        <w:rPr>
          <w:rFonts w:ascii="Times New Roman" w:hAnsi="Times New Roman" w:cs="Times New Roman"/>
          <w:szCs w:val="28"/>
        </w:rPr>
        <w:t xml:space="preserve"> и влияющим на эффективность долговой политики в среднесрочном периоде, относятся</w:t>
      </w:r>
      <w:r w:rsidR="004A63EB" w:rsidRPr="00A63E32">
        <w:rPr>
          <w:rFonts w:ascii="Times New Roman" w:hAnsi="Times New Roman" w:cs="Times New Roman"/>
          <w:szCs w:val="28"/>
        </w:rPr>
        <w:t>:</w:t>
      </w:r>
    </w:p>
    <w:p w:rsidR="00F803F5" w:rsidRPr="00A63E32" w:rsidRDefault="00F803F5" w:rsidP="004C01F6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A63E32">
        <w:rPr>
          <w:rFonts w:ascii="Times New Roman" w:hAnsi="Times New Roman" w:cs="Times New Roman"/>
          <w:szCs w:val="28"/>
        </w:rPr>
        <w:t xml:space="preserve">ухудшение экономической ситуации в Российской Федерации, в том числе снижение темпов экономического роста, повышение уровня инфляции, в том числе из-за последствий распространения новой </w:t>
      </w:r>
      <w:proofErr w:type="spellStart"/>
      <w:r w:rsidRPr="00A63E32">
        <w:rPr>
          <w:rFonts w:ascii="Times New Roman" w:hAnsi="Times New Roman" w:cs="Times New Roman"/>
          <w:szCs w:val="28"/>
        </w:rPr>
        <w:t>коронавирусной</w:t>
      </w:r>
      <w:proofErr w:type="spellEnd"/>
      <w:r w:rsidRPr="00A63E32">
        <w:rPr>
          <w:rFonts w:ascii="Times New Roman" w:hAnsi="Times New Roman" w:cs="Times New Roman"/>
          <w:szCs w:val="28"/>
        </w:rPr>
        <w:t xml:space="preserve"> инфекции;</w:t>
      </w:r>
    </w:p>
    <w:p w:rsidR="00F803F5" w:rsidRPr="00A63E32" w:rsidRDefault="00F803F5" w:rsidP="004C01F6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A63E32">
        <w:rPr>
          <w:rFonts w:ascii="Times New Roman" w:hAnsi="Times New Roman" w:cs="Times New Roman"/>
          <w:szCs w:val="28"/>
        </w:rPr>
        <w:t xml:space="preserve">риск </w:t>
      </w:r>
      <w:proofErr w:type="spellStart"/>
      <w:r w:rsidRPr="00A63E32">
        <w:rPr>
          <w:rFonts w:ascii="Times New Roman" w:hAnsi="Times New Roman" w:cs="Times New Roman"/>
          <w:szCs w:val="28"/>
        </w:rPr>
        <w:t>недостижения</w:t>
      </w:r>
      <w:proofErr w:type="spellEnd"/>
      <w:r w:rsidRPr="00A63E32">
        <w:rPr>
          <w:rFonts w:ascii="Times New Roman" w:hAnsi="Times New Roman" w:cs="Times New Roman"/>
          <w:szCs w:val="28"/>
        </w:rPr>
        <w:t xml:space="preserve"> планируемых объемов поступления доходов местного бюджета;</w:t>
      </w:r>
    </w:p>
    <w:p w:rsidR="00F803F5" w:rsidRPr="00A63E32" w:rsidRDefault="00F803F5" w:rsidP="004C01F6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A63E32">
        <w:rPr>
          <w:rFonts w:ascii="Times New Roman" w:hAnsi="Times New Roman" w:cs="Times New Roman"/>
          <w:szCs w:val="28"/>
        </w:rPr>
        <w:t xml:space="preserve">риск ликвидности - отсутствие на едином счете местного бюджета необходимого объема средств для исполнения расходных и долговых обязательств муниципального образования </w:t>
      </w:r>
      <w:proofErr w:type="spellStart"/>
      <w:r w:rsidRPr="00A63E32">
        <w:rPr>
          <w:rFonts w:ascii="Times New Roman" w:hAnsi="Times New Roman" w:cs="Times New Roman"/>
          <w:szCs w:val="28"/>
        </w:rPr>
        <w:t>г</w:t>
      </w:r>
      <w:proofErr w:type="gramStart"/>
      <w:r w:rsidRPr="00A63E32">
        <w:rPr>
          <w:rFonts w:ascii="Times New Roman" w:hAnsi="Times New Roman" w:cs="Times New Roman"/>
          <w:szCs w:val="28"/>
        </w:rPr>
        <w:t>.С</w:t>
      </w:r>
      <w:proofErr w:type="gramEnd"/>
      <w:r w:rsidRPr="00A63E32">
        <w:rPr>
          <w:rFonts w:ascii="Times New Roman" w:hAnsi="Times New Roman" w:cs="Times New Roman"/>
          <w:szCs w:val="28"/>
        </w:rPr>
        <w:t>аяногорск</w:t>
      </w:r>
      <w:proofErr w:type="spellEnd"/>
      <w:r w:rsidRPr="00A63E32">
        <w:rPr>
          <w:rFonts w:ascii="Times New Roman" w:hAnsi="Times New Roman" w:cs="Times New Roman"/>
          <w:szCs w:val="28"/>
        </w:rPr>
        <w:t xml:space="preserve"> в полном объеме в установленный срок; </w:t>
      </w:r>
    </w:p>
    <w:p w:rsidR="004A63EB" w:rsidRPr="00A63E32" w:rsidRDefault="004A63EB" w:rsidP="004C01F6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A63E32">
        <w:rPr>
          <w:rFonts w:ascii="Times New Roman" w:hAnsi="Times New Roman" w:cs="Times New Roman"/>
          <w:szCs w:val="28"/>
        </w:rPr>
        <w:t xml:space="preserve">риск рефинансирования - вероятность потерь </w:t>
      </w:r>
      <w:r w:rsidR="006220E5" w:rsidRPr="00A63E32">
        <w:rPr>
          <w:rFonts w:ascii="Times New Roman" w:hAnsi="Times New Roman" w:cs="Times New Roman"/>
          <w:szCs w:val="28"/>
        </w:rPr>
        <w:t xml:space="preserve">местного </w:t>
      </w:r>
      <w:r w:rsidRPr="00A63E32">
        <w:rPr>
          <w:rFonts w:ascii="Times New Roman" w:hAnsi="Times New Roman" w:cs="Times New Roman"/>
          <w:szCs w:val="28"/>
        </w:rPr>
        <w:t>бюджета из-за невозможности осуществить на приемлемых условиях новые заимствования для погашения накопленного долга</w:t>
      </w:r>
      <w:r w:rsidR="00D9649B" w:rsidRPr="00A63E32">
        <w:rPr>
          <w:rFonts w:ascii="Times New Roman" w:hAnsi="Times New Roman" w:cs="Times New Roman"/>
          <w:szCs w:val="28"/>
        </w:rPr>
        <w:t>, в том числе по причине отсутствия участников электронных аукционов по привлечению кредитных ресурсов</w:t>
      </w:r>
      <w:r w:rsidRPr="00A63E32">
        <w:rPr>
          <w:rFonts w:ascii="Times New Roman" w:hAnsi="Times New Roman" w:cs="Times New Roman"/>
          <w:szCs w:val="28"/>
        </w:rPr>
        <w:t>;</w:t>
      </w:r>
    </w:p>
    <w:p w:rsidR="004A63EB" w:rsidRPr="00A63E32" w:rsidRDefault="004A63EB" w:rsidP="004C01F6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A63E32">
        <w:rPr>
          <w:rFonts w:ascii="Times New Roman" w:hAnsi="Times New Roman" w:cs="Times New Roman"/>
          <w:szCs w:val="28"/>
        </w:rPr>
        <w:t>процентный риск - вероятность увеличения суммы расходов на обслуживание муниципального долга вследствие неблагоприятных изменений рыночной конъюнктуры в части процентных ставок;</w:t>
      </w:r>
    </w:p>
    <w:p w:rsidR="00D9649B" w:rsidRPr="00A63E32" w:rsidRDefault="004A63EB" w:rsidP="004C01F6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A63E32">
        <w:rPr>
          <w:rFonts w:ascii="Times New Roman" w:hAnsi="Times New Roman" w:cs="Times New Roman"/>
          <w:szCs w:val="28"/>
        </w:rPr>
        <w:t xml:space="preserve">операционный риск - вероятность возникновения потерь и (или) дополнительных затрат для </w:t>
      </w:r>
      <w:r w:rsidR="006220E5" w:rsidRPr="00A63E32">
        <w:rPr>
          <w:rFonts w:ascii="Times New Roman" w:hAnsi="Times New Roman" w:cs="Times New Roman"/>
          <w:szCs w:val="28"/>
        </w:rPr>
        <w:t xml:space="preserve">местного </w:t>
      </w:r>
      <w:r w:rsidRPr="00A63E32">
        <w:rPr>
          <w:rFonts w:ascii="Times New Roman" w:hAnsi="Times New Roman" w:cs="Times New Roman"/>
          <w:szCs w:val="28"/>
        </w:rPr>
        <w:t>бюджета из-за несоблюдения установленных порядков и процедур совершения финансово-долговых операций, нарушения бюджетного законодательства, некомпетентности или ошибок сотрудников, сбоев используемых информационных систем</w:t>
      </w:r>
      <w:r w:rsidR="00D9649B" w:rsidRPr="00A63E32">
        <w:rPr>
          <w:rFonts w:ascii="Times New Roman" w:hAnsi="Times New Roman" w:cs="Times New Roman"/>
          <w:szCs w:val="28"/>
        </w:rPr>
        <w:t>;</w:t>
      </w:r>
    </w:p>
    <w:p w:rsidR="00D9649B" w:rsidRPr="00A63E32" w:rsidRDefault="00D9649B" w:rsidP="004C01F6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A63E32">
        <w:rPr>
          <w:rFonts w:ascii="Times New Roman" w:hAnsi="Times New Roman" w:cs="Times New Roman"/>
          <w:szCs w:val="28"/>
        </w:rPr>
        <w:t>риск роста муниципального долга</w:t>
      </w:r>
      <w:r w:rsidR="004A63EB" w:rsidRPr="00A63E32">
        <w:rPr>
          <w:rFonts w:ascii="Times New Roman" w:hAnsi="Times New Roman" w:cs="Times New Roman"/>
          <w:szCs w:val="28"/>
        </w:rPr>
        <w:t>.</w:t>
      </w:r>
    </w:p>
    <w:p w:rsidR="008B45AD" w:rsidRPr="00A63E32" w:rsidRDefault="00D9649B" w:rsidP="004C01F6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A63E32">
        <w:rPr>
          <w:rFonts w:ascii="Times New Roman" w:hAnsi="Times New Roman" w:cs="Times New Roman"/>
          <w:szCs w:val="28"/>
        </w:rPr>
        <w:lastRenderedPageBreak/>
        <w:t xml:space="preserve">Основной мерой, принимаемой для управления рисками, связанными с реализацией долговой политики, является осуществление достоверного прогнозирования доходов местного бюджета и поступлений по источникам финансирования дефицита местного бюджета, а также принятие взвешенных и экономически обоснованных решений по привлечению рыночных заимствований. С 2021 года </w:t>
      </w:r>
      <w:r w:rsidR="00F70974" w:rsidRPr="00A63E32">
        <w:rPr>
          <w:rFonts w:ascii="Times New Roman" w:hAnsi="Times New Roman" w:cs="Times New Roman"/>
          <w:szCs w:val="28"/>
        </w:rPr>
        <w:t xml:space="preserve">рыночные заимствования </w:t>
      </w:r>
      <w:r w:rsidRPr="00A63E32">
        <w:rPr>
          <w:rFonts w:ascii="Times New Roman" w:hAnsi="Times New Roman" w:cs="Times New Roman"/>
          <w:szCs w:val="28"/>
        </w:rPr>
        <w:t>осуществля</w:t>
      </w:r>
      <w:r w:rsidR="00F70974">
        <w:rPr>
          <w:rFonts w:ascii="Times New Roman" w:hAnsi="Times New Roman" w:cs="Times New Roman"/>
          <w:szCs w:val="28"/>
        </w:rPr>
        <w:t xml:space="preserve">ются </w:t>
      </w:r>
      <w:r w:rsidRPr="00A63E32">
        <w:rPr>
          <w:rFonts w:ascii="Times New Roman" w:hAnsi="Times New Roman" w:cs="Times New Roman"/>
          <w:szCs w:val="28"/>
        </w:rPr>
        <w:t>только для финансирования долговых обязательств.</w:t>
      </w:r>
    </w:p>
    <w:p w:rsidR="006D00C3" w:rsidRPr="00532DD1" w:rsidRDefault="006D00C3" w:rsidP="004C01F6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szCs w:val="28"/>
        </w:rPr>
      </w:pPr>
      <w:bookmarkStart w:id="1" w:name="_GoBack"/>
      <w:bookmarkEnd w:id="1"/>
    </w:p>
    <w:sectPr w:rsidR="006D00C3" w:rsidRPr="00532DD1" w:rsidSect="00D511B3">
      <w:headerReference w:type="even" r:id="rId12"/>
      <w:headerReference w:type="default" r:id="rId13"/>
      <w:pgSz w:w="11906" w:h="16840"/>
      <w:pgMar w:top="1134" w:right="6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4B6" w:rsidRDefault="002864B6" w:rsidP="007F530E">
      <w:pPr>
        <w:spacing w:after="0" w:line="240" w:lineRule="auto"/>
      </w:pPr>
      <w:r>
        <w:separator/>
      </w:r>
    </w:p>
  </w:endnote>
  <w:endnote w:type="continuationSeparator" w:id="0">
    <w:p w:rsidR="002864B6" w:rsidRDefault="002864B6" w:rsidP="007F5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4B6" w:rsidRDefault="002864B6" w:rsidP="007F530E">
      <w:pPr>
        <w:spacing w:after="0" w:line="240" w:lineRule="auto"/>
      </w:pPr>
      <w:r>
        <w:separator/>
      </w:r>
    </w:p>
  </w:footnote>
  <w:footnote w:type="continuationSeparator" w:id="0">
    <w:p w:rsidR="002864B6" w:rsidRDefault="002864B6" w:rsidP="007F5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08D" w:rsidRDefault="00C1608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C1608D" w:rsidRDefault="00C1608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4060912"/>
      <w:docPartObj>
        <w:docPartGallery w:val="Page Numbers (Top of Page)"/>
        <w:docPartUnique/>
      </w:docPartObj>
    </w:sdtPr>
    <w:sdtEndPr/>
    <w:sdtContent>
      <w:p w:rsidR="00C1608D" w:rsidRDefault="00C1608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6692">
          <w:rPr>
            <w:noProof/>
          </w:rPr>
          <w:t>12</w:t>
        </w:r>
        <w:r>
          <w:fldChar w:fldCharType="end"/>
        </w:r>
      </w:p>
    </w:sdtContent>
  </w:sdt>
  <w:p w:rsidR="00C1608D" w:rsidRDefault="00C1608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9"/>
    <w:multiLevelType w:val="hybridMultilevel"/>
    <w:tmpl w:val="A3404E56"/>
    <w:lvl w:ilvl="0" w:tplc="B70031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C9000B3"/>
    <w:multiLevelType w:val="hybridMultilevel"/>
    <w:tmpl w:val="81760DDC"/>
    <w:lvl w:ilvl="0" w:tplc="92C63A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D4C10BE"/>
    <w:multiLevelType w:val="hybridMultilevel"/>
    <w:tmpl w:val="4414342C"/>
    <w:lvl w:ilvl="0" w:tplc="34A4DE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447E2E"/>
    <w:multiLevelType w:val="multilevel"/>
    <w:tmpl w:val="6436E6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12F686A"/>
    <w:multiLevelType w:val="hybridMultilevel"/>
    <w:tmpl w:val="D31084D6"/>
    <w:lvl w:ilvl="0" w:tplc="0C0219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5654925"/>
    <w:multiLevelType w:val="hybridMultilevel"/>
    <w:tmpl w:val="65585BC4"/>
    <w:lvl w:ilvl="0" w:tplc="B720EF06">
      <w:start w:val="1"/>
      <w:numFmt w:val="decimal"/>
      <w:lvlText w:val="%1)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6A95D95"/>
    <w:multiLevelType w:val="hybridMultilevel"/>
    <w:tmpl w:val="FFF4D502"/>
    <w:lvl w:ilvl="0" w:tplc="8AEE5C78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2237AF7"/>
    <w:multiLevelType w:val="hybridMultilevel"/>
    <w:tmpl w:val="AA5ADAC2"/>
    <w:lvl w:ilvl="0" w:tplc="80F80B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9C25543"/>
    <w:multiLevelType w:val="hybridMultilevel"/>
    <w:tmpl w:val="2B76AE90"/>
    <w:lvl w:ilvl="0" w:tplc="3CB08C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C9B1DD5"/>
    <w:multiLevelType w:val="hybridMultilevel"/>
    <w:tmpl w:val="FAB48424"/>
    <w:lvl w:ilvl="0" w:tplc="A8D0E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8"/>
  </w:num>
  <w:num w:numId="6">
    <w:abstractNumId w:val="2"/>
  </w:num>
  <w:num w:numId="7">
    <w:abstractNumId w:val="9"/>
  </w:num>
  <w:num w:numId="8">
    <w:abstractNumId w:val="6"/>
  </w:num>
  <w:num w:numId="9">
    <w:abstractNumId w:val="0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F96"/>
    <w:rsid w:val="0000313D"/>
    <w:rsid w:val="000065C6"/>
    <w:rsid w:val="00007773"/>
    <w:rsid w:val="0001014F"/>
    <w:rsid w:val="000152E7"/>
    <w:rsid w:val="00015FFF"/>
    <w:rsid w:val="00017BD8"/>
    <w:rsid w:val="00024CD0"/>
    <w:rsid w:val="000271AF"/>
    <w:rsid w:val="000278F5"/>
    <w:rsid w:val="000313BE"/>
    <w:rsid w:val="00031AA9"/>
    <w:rsid w:val="000322A5"/>
    <w:rsid w:val="00041259"/>
    <w:rsid w:val="00043806"/>
    <w:rsid w:val="00045413"/>
    <w:rsid w:val="00056C53"/>
    <w:rsid w:val="00063DFB"/>
    <w:rsid w:val="00066AD2"/>
    <w:rsid w:val="00072712"/>
    <w:rsid w:val="00072C45"/>
    <w:rsid w:val="0007357F"/>
    <w:rsid w:val="000742EE"/>
    <w:rsid w:val="00081B31"/>
    <w:rsid w:val="000822BD"/>
    <w:rsid w:val="00082BBF"/>
    <w:rsid w:val="00083CAD"/>
    <w:rsid w:val="000A2DDE"/>
    <w:rsid w:val="000B016D"/>
    <w:rsid w:val="000B0921"/>
    <w:rsid w:val="000B7139"/>
    <w:rsid w:val="000C6A97"/>
    <w:rsid w:val="000D3C78"/>
    <w:rsid w:val="000D759D"/>
    <w:rsid w:val="000E01D4"/>
    <w:rsid w:val="000F4528"/>
    <w:rsid w:val="00106838"/>
    <w:rsid w:val="00121769"/>
    <w:rsid w:val="0012415B"/>
    <w:rsid w:val="0012755E"/>
    <w:rsid w:val="00130073"/>
    <w:rsid w:val="001314FA"/>
    <w:rsid w:val="00135D8C"/>
    <w:rsid w:val="00140468"/>
    <w:rsid w:val="00141C14"/>
    <w:rsid w:val="00142C2C"/>
    <w:rsid w:val="00144676"/>
    <w:rsid w:val="00147822"/>
    <w:rsid w:val="00150773"/>
    <w:rsid w:val="00152F5A"/>
    <w:rsid w:val="00170697"/>
    <w:rsid w:val="001778E8"/>
    <w:rsid w:val="00187976"/>
    <w:rsid w:val="00187980"/>
    <w:rsid w:val="00194AEE"/>
    <w:rsid w:val="00195937"/>
    <w:rsid w:val="001A267A"/>
    <w:rsid w:val="001A59B9"/>
    <w:rsid w:val="001B4667"/>
    <w:rsid w:val="001B6169"/>
    <w:rsid w:val="001B6E80"/>
    <w:rsid w:val="001C5B55"/>
    <w:rsid w:val="001C65B2"/>
    <w:rsid w:val="001C6CE3"/>
    <w:rsid w:val="001C763F"/>
    <w:rsid w:val="001C7738"/>
    <w:rsid w:val="001D763C"/>
    <w:rsid w:val="001E2922"/>
    <w:rsid w:val="001F1CF6"/>
    <w:rsid w:val="001F3618"/>
    <w:rsid w:val="001F3E5A"/>
    <w:rsid w:val="001F66F6"/>
    <w:rsid w:val="001F6F5C"/>
    <w:rsid w:val="0020143D"/>
    <w:rsid w:val="0020157E"/>
    <w:rsid w:val="002035B5"/>
    <w:rsid w:val="00203B5B"/>
    <w:rsid w:val="0020425A"/>
    <w:rsid w:val="002200D3"/>
    <w:rsid w:val="00222617"/>
    <w:rsid w:val="00230381"/>
    <w:rsid w:val="00231948"/>
    <w:rsid w:val="002354F6"/>
    <w:rsid w:val="00235DEF"/>
    <w:rsid w:val="00235EDE"/>
    <w:rsid w:val="00236BDF"/>
    <w:rsid w:val="00237FF8"/>
    <w:rsid w:val="0025072A"/>
    <w:rsid w:val="00255703"/>
    <w:rsid w:val="002574DE"/>
    <w:rsid w:val="00257690"/>
    <w:rsid w:val="00261DE6"/>
    <w:rsid w:val="00262869"/>
    <w:rsid w:val="00262F45"/>
    <w:rsid w:val="00277C0E"/>
    <w:rsid w:val="00280E44"/>
    <w:rsid w:val="002864B6"/>
    <w:rsid w:val="002939B9"/>
    <w:rsid w:val="00294F0D"/>
    <w:rsid w:val="002A44B1"/>
    <w:rsid w:val="002B3144"/>
    <w:rsid w:val="002C0D58"/>
    <w:rsid w:val="002C69EF"/>
    <w:rsid w:val="002C6D2C"/>
    <w:rsid w:val="002D46B8"/>
    <w:rsid w:val="002D654F"/>
    <w:rsid w:val="002E2550"/>
    <w:rsid w:val="002E44BB"/>
    <w:rsid w:val="002E4F9A"/>
    <w:rsid w:val="002E74A3"/>
    <w:rsid w:val="002F13AE"/>
    <w:rsid w:val="002F5DCF"/>
    <w:rsid w:val="00302D45"/>
    <w:rsid w:val="00303F84"/>
    <w:rsid w:val="00317845"/>
    <w:rsid w:val="0032343A"/>
    <w:rsid w:val="00326DA6"/>
    <w:rsid w:val="003309F8"/>
    <w:rsid w:val="00331ABA"/>
    <w:rsid w:val="00337D22"/>
    <w:rsid w:val="00337D5E"/>
    <w:rsid w:val="00340320"/>
    <w:rsid w:val="00341BA2"/>
    <w:rsid w:val="00342DE7"/>
    <w:rsid w:val="0034300D"/>
    <w:rsid w:val="00347219"/>
    <w:rsid w:val="00350FC8"/>
    <w:rsid w:val="00364D33"/>
    <w:rsid w:val="00371331"/>
    <w:rsid w:val="00371E75"/>
    <w:rsid w:val="00382ACA"/>
    <w:rsid w:val="003B00CD"/>
    <w:rsid w:val="003B5014"/>
    <w:rsid w:val="003B7DB8"/>
    <w:rsid w:val="003C4A78"/>
    <w:rsid w:val="003C7652"/>
    <w:rsid w:val="003D6E50"/>
    <w:rsid w:val="003F5DE0"/>
    <w:rsid w:val="00400121"/>
    <w:rsid w:val="0040091E"/>
    <w:rsid w:val="004045DD"/>
    <w:rsid w:val="00406854"/>
    <w:rsid w:val="00406CC7"/>
    <w:rsid w:val="00412D8C"/>
    <w:rsid w:val="00415280"/>
    <w:rsid w:val="00420C2A"/>
    <w:rsid w:val="00422967"/>
    <w:rsid w:val="0043786B"/>
    <w:rsid w:val="00445D36"/>
    <w:rsid w:val="00451E7D"/>
    <w:rsid w:val="00454105"/>
    <w:rsid w:val="00456A33"/>
    <w:rsid w:val="0046099F"/>
    <w:rsid w:val="00467092"/>
    <w:rsid w:val="00470C4F"/>
    <w:rsid w:val="00470F18"/>
    <w:rsid w:val="00471FF8"/>
    <w:rsid w:val="00484A58"/>
    <w:rsid w:val="004916DD"/>
    <w:rsid w:val="00492601"/>
    <w:rsid w:val="004943C6"/>
    <w:rsid w:val="004A4011"/>
    <w:rsid w:val="004A49CC"/>
    <w:rsid w:val="004A63EB"/>
    <w:rsid w:val="004B20D6"/>
    <w:rsid w:val="004C01F6"/>
    <w:rsid w:val="004C0895"/>
    <w:rsid w:val="004C391B"/>
    <w:rsid w:val="004C55DC"/>
    <w:rsid w:val="004D59E2"/>
    <w:rsid w:val="004D5A0C"/>
    <w:rsid w:val="004E1CBF"/>
    <w:rsid w:val="004E48A0"/>
    <w:rsid w:val="004E7EC8"/>
    <w:rsid w:val="004F748D"/>
    <w:rsid w:val="0050053F"/>
    <w:rsid w:val="0050431C"/>
    <w:rsid w:val="00507868"/>
    <w:rsid w:val="00507886"/>
    <w:rsid w:val="00507F9D"/>
    <w:rsid w:val="005118B0"/>
    <w:rsid w:val="00512C85"/>
    <w:rsid w:val="00515394"/>
    <w:rsid w:val="00523DAD"/>
    <w:rsid w:val="00524A4A"/>
    <w:rsid w:val="0053152A"/>
    <w:rsid w:val="00532DD1"/>
    <w:rsid w:val="00534ACA"/>
    <w:rsid w:val="00535F90"/>
    <w:rsid w:val="00536692"/>
    <w:rsid w:val="005403CF"/>
    <w:rsid w:val="0054285E"/>
    <w:rsid w:val="005442C4"/>
    <w:rsid w:val="00544DBC"/>
    <w:rsid w:val="00546156"/>
    <w:rsid w:val="005557FA"/>
    <w:rsid w:val="0056254D"/>
    <w:rsid w:val="00565ED1"/>
    <w:rsid w:val="005708EA"/>
    <w:rsid w:val="00572217"/>
    <w:rsid w:val="005736F7"/>
    <w:rsid w:val="00576EE8"/>
    <w:rsid w:val="00582EB5"/>
    <w:rsid w:val="00583209"/>
    <w:rsid w:val="005940BB"/>
    <w:rsid w:val="0059459C"/>
    <w:rsid w:val="0059703F"/>
    <w:rsid w:val="005A1C9C"/>
    <w:rsid w:val="005A4CC1"/>
    <w:rsid w:val="005B0B53"/>
    <w:rsid w:val="005B3D36"/>
    <w:rsid w:val="005C39C5"/>
    <w:rsid w:val="005C5BEA"/>
    <w:rsid w:val="005D2C24"/>
    <w:rsid w:val="005D75B9"/>
    <w:rsid w:val="005E46AD"/>
    <w:rsid w:val="005F1049"/>
    <w:rsid w:val="005F2E14"/>
    <w:rsid w:val="005F3ACA"/>
    <w:rsid w:val="005F48C2"/>
    <w:rsid w:val="00601B36"/>
    <w:rsid w:val="00612EE1"/>
    <w:rsid w:val="00615410"/>
    <w:rsid w:val="00616820"/>
    <w:rsid w:val="00621CFB"/>
    <w:rsid w:val="006220E5"/>
    <w:rsid w:val="006267BC"/>
    <w:rsid w:val="006536F3"/>
    <w:rsid w:val="00664223"/>
    <w:rsid w:val="006669C6"/>
    <w:rsid w:val="0066791D"/>
    <w:rsid w:val="006745F4"/>
    <w:rsid w:val="0068023E"/>
    <w:rsid w:val="006817F7"/>
    <w:rsid w:val="00681E74"/>
    <w:rsid w:val="00685A6F"/>
    <w:rsid w:val="00692708"/>
    <w:rsid w:val="006A428A"/>
    <w:rsid w:val="006B1C86"/>
    <w:rsid w:val="006B38BC"/>
    <w:rsid w:val="006B4409"/>
    <w:rsid w:val="006B4507"/>
    <w:rsid w:val="006C736A"/>
    <w:rsid w:val="006D00C3"/>
    <w:rsid w:val="006D3B98"/>
    <w:rsid w:val="006D5AE9"/>
    <w:rsid w:val="006D5DFB"/>
    <w:rsid w:val="006E20BE"/>
    <w:rsid w:val="006E4392"/>
    <w:rsid w:val="006E47A0"/>
    <w:rsid w:val="006E48B1"/>
    <w:rsid w:val="006E5EA6"/>
    <w:rsid w:val="006F3FB8"/>
    <w:rsid w:val="006F5B52"/>
    <w:rsid w:val="00700DAF"/>
    <w:rsid w:val="0071096C"/>
    <w:rsid w:val="007150F5"/>
    <w:rsid w:val="007164B8"/>
    <w:rsid w:val="00716E94"/>
    <w:rsid w:val="00723A38"/>
    <w:rsid w:val="0072508A"/>
    <w:rsid w:val="00727598"/>
    <w:rsid w:val="00730F49"/>
    <w:rsid w:val="00732138"/>
    <w:rsid w:val="0073474B"/>
    <w:rsid w:val="007602AD"/>
    <w:rsid w:val="00762500"/>
    <w:rsid w:val="00766796"/>
    <w:rsid w:val="00766E00"/>
    <w:rsid w:val="0077692F"/>
    <w:rsid w:val="0077765E"/>
    <w:rsid w:val="0077794C"/>
    <w:rsid w:val="00780509"/>
    <w:rsid w:val="00780C6C"/>
    <w:rsid w:val="00791BFA"/>
    <w:rsid w:val="00791D51"/>
    <w:rsid w:val="007958EB"/>
    <w:rsid w:val="007A04CB"/>
    <w:rsid w:val="007A4FEF"/>
    <w:rsid w:val="007A6FEE"/>
    <w:rsid w:val="007B49A0"/>
    <w:rsid w:val="007C19FB"/>
    <w:rsid w:val="007C5FFC"/>
    <w:rsid w:val="007D06DC"/>
    <w:rsid w:val="007D748D"/>
    <w:rsid w:val="007D7ECB"/>
    <w:rsid w:val="007F1F84"/>
    <w:rsid w:val="007F530E"/>
    <w:rsid w:val="00807B08"/>
    <w:rsid w:val="00812003"/>
    <w:rsid w:val="00836D7C"/>
    <w:rsid w:val="0084004F"/>
    <w:rsid w:val="00843770"/>
    <w:rsid w:val="00861DA5"/>
    <w:rsid w:val="00866555"/>
    <w:rsid w:val="00866B85"/>
    <w:rsid w:val="0086746E"/>
    <w:rsid w:val="008823FB"/>
    <w:rsid w:val="00882F91"/>
    <w:rsid w:val="008873F4"/>
    <w:rsid w:val="008A0214"/>
    <w:rsid w:val="008A3371"/>
    <w:rsid w:val="008A683E"/>
    <w:rsid w:val="008B45AD"/>
    <w:rsid w:val="008B73AF"/>
    <w:rsid w:val="008C3593"/>
    <w:rsid w:val="008D1EBC"/>
    <w:rsid w:val="008E31CD"/>
    <w:rsid w:val="008F2DA5"/>
    <w:rsid w:val="00902C19"/>
    <w:rsid w:val="00912AE8"/>
    <w:rsid w:val="009137ED"/>
    <w:rsid w:val="00914126"/>
    <w:rsid w:val="009273B1"/>
    <w:rsid w:val="009273D9"/>
    <w:rsid w:val="00932316"/>
    <w:rsid w:val="00935D83"/>
    <w:rsid w:val="00941FBA"/>
    <w:rsid w:val="00946DB1"/>
    <w:rsid w:val="00962C43"/>
    <w:rsid w:val="00965B92"/>
    <w:rsid w:val="0096675F"/>
    <w:rsid w:val="00973BAA"/>
    <w:rsid w:val="00974A60"/>
    <w:rsid w:val="00977CA3"/>
    <w:rsid w:val="00983465"/>
    <w:rsid w:val="00985C13"/>
    <w:rsid w:val="0099633E"/>
    <w:rsid w:val="009A1BA6"/>
    <w:rsid w:val="009A7608"/>
    <w:rsid w:val="009B2846"/>
    <w:rsid w:val="009C1363"/>
    <w:rsid w:val="009C3681"/>
    <w:rsid w:val="009D379C"/>
    <w:rsid w:val="009E6DB9"/>
    <w:rsid w:val="009E7433"/>
    <w:rsid w:val="009F0F75"/>
    <w:rsid w:val="009F159A"/>
    <w:rsid w:val="009F2FDF"/>
    <w:rsid w:val="009F40A8"/>
    <w:rsid w:val="009F46DF"/>
    <w:rsid w:val="00A00C4A"/>
    <w:rsid w:val="00A01569"/>
    <w:rsid w:val="00A01AE6"/>
    <w:rsid w:val="00A12CF0"/>
    <w:rsid w:val="00A175A5"/>
    <w:rsid w:val="00A20472"/>
    <w:rsid w:val="00A20803"/>
    <w:rsid w:val="00A21C1A"/>
    <w:rsid w:val="00A34757"/>
    <w:rsid w:val="00A34F0C"/>
    <w:rsid w:val="00A35884"/>
    <w:rsid w:val="00A40F9F"/>
    <w:rsid w:val="00A45695"/>
    <w:rsid w:val="00A52D48"/>
    <w:rsid w:val="00A5709C"/>
    <w:rsid w:val="00A577EB"/>
    <w:rsid w:val="00A57DDA"/>
    <w:rsid w:val="00A60DA5"/>
    <w:rsid w:val="00A63E32"/>
    <w:rsid w:val="00A6506A"/>
    <w:rsid w:val="00A652C9"/>
    <w:rsid w:val="00A845AA"/>
    <w:rsid w:val="00A93BF5"/>
    <w:rsid w:val="00A97EBF"/>
    <w:rsid w:val="00AA41F9"/>
    <w:rsid w:val="00AB2E61"/>
    <w:rsid w:val="00AB3E5D"/>
    <w:rsid w:val="00AC50FE"/>
    <w:rsid w:val="00AD13AB"/>
    <w:rsid w:val="00AD6B48"/>
    <w:rsid w:val="00B011B7"/>
    <w:rsid w:val="00B13302"/>
    <w:rsid w:val="00B1757F"/>
    <w:rsid w:val="00B246D5"/>
    <w:rsid w:val="00B247BB"/>
    <w:rsid w:val="00B27D8D"/>
    <w:rsid w:val="00B35554"/>
    <w:rsid w:val="00B4674C"/>
    <w:rsid w:val="00B5543C"/>
    <w:rsid w:val="00B56663"/>
    <w:rsid w:val="00B626B6"/>
    <w:rsid w:val="00B6583A"/>
    <w:rsid w:val="00B65F5B"/>
    <w:rsid w:val="00B66061"/>
    <w:rsid w:val="00B7496D"/>
    <w:rsid w:val="00B755B3"/>
    <w:rsid w:val="00B76EE9"/>
    <w:rsid w:val="00B821A3"/>
    <w:rsid w:val="00B878F4"/>
    <w:rsid w:val="00B9141E"/>
    <w:rsid w:val="00B9478F"/>
    <w:rsid w:val="00B97E7F"/>
    <w:rsid w:val="00BA02EB"/>
    <w:rsid w:val="00BA5C98"/>
    <w:rsid w:val="00BB25D8"/>
    <w:rsid w:val="00BB56BA"/>
    <w:rsid w:val="00BC28F6"/>
    <w:rsid w:val="00BC2967"/>
    <w:rsid w:val="00BC2F99"/>
    <w:rsid w:val="00BC754D"/>
    <w:rsid w:val="00BC799B"/>
    <w:rsid w:val="00BD6610"/>
    <w:rsid w:val="00BE0EA8"/>
    <w:rsid w:val="00BE3B2E"/>
    <w:rsid w:val="00BF04EB"/>
    <w:rsid w:val="00BF342D"/>
    <w:rsid w:val="00BF43B0"/>
    <w:rsid w:val="00BF4969"/>
    <w:rsid w:val="00C03D0A"/>
    <w:rsid w:val="00C04FF0"/>
    <w:rsid w:val="00C064A0"/>
    <w:rsid w:val="00C12F96"/>
    <w:rsid w:val="00C12FDA"/>
    <w:rsid w:val="00C1608D"/>
    <w:rsid w:val="00C162C6"/>
    <w:rsid w:val="00C22646"/>
    <w:rsid w:val="00C23CED"/>
    <w:rsid w:val="00C24B49"/>
    <w:rsid w:val="00C402BE"/>
    <w:rsid w:val="00C45861"/>
    <w:rsid w:val="00C468F0"/>
    <w:rsid w:val="00C470EC"/>
    <w:rsid w:val="00C50864"/>
    <w:rsid w:val="00C50936"/>
    <w:rsid w:val="00C51D89"/>
    <w:rsid w:val="00C57FEA"/>
    <w:rsid w:val="00C6078C"/>
    <w:rsid w:val="00C61D3A"/>
    <w:rsid w:val="00C62FD5"/>
    <w:rsid w:val="00C63A46"/>
    <w:rsid w:val="00C64003"/>
    <w:rsid w:val="00C643D9"/>
    <w:rsid w:val="00C64A4D"/>
    <w:rsid w:val="00C6510F"/>
    <w:rsid w:val="00C72128"/>
    <w:rsid w:val="00C779AC"/>
    <w:rsid w:val="00C77C7B"/>
    <w:rsid w:val="00C808EA"/>
    <w:rsid w:val="00C83274"/>
    <w:rsid w:val="00C939D9"/>
    <w:rsid w:val="00CA02AB"/>
    <w:rsid w:val="00CA2388"/>
    <w:rsid w:val="00CA3300"/>
    <w:rsid w:val="00CA5CA2"/>
    <w:rsid w:val="00CA752E"/>
    <w:rsid w:val="00CB5984"/>
    <w:rsid w:val="00CC15AD"/>
    <w:rsid w:val="00CC3913"/>
    <w:rsid w:val="00CD0483"/>
    <w:rsid w:val="00CD1BD5"/>
    <w:rsid w:val="00CD24E4"/>
    <w:rsid w:val="00CE302B"/>
    <w:rsid w:val="00CE7806"/>
    <w:rsid w:val="00CF6642"/>
    <w:rsid w:val="00D02D84"/>
    <w:rsid w:val="00D03E1C"/>
    <w:rsid w:val="00D1648A"/>
    <w:rsid w:val="00D16FD0"/>
    <w:rsid w:val="00D22997"/>
    <w:rsid w:val="00D448EF"/>
    <w:rsid w:val="00D45747"/>
    <w:rsid w:val="00D46631"/>
    <w:rsid w:val="00D47E6D"/>
    <w:rsid w:val="00D511B3"/>
    <w:rsid w:val="00D51307"/>
    <w:rsid w:val="00D53D35"/>
    <w:rsid w:val="00D60393"/>
    <w:rsid w:val="00D60E8E"/>
    <w:rsid w:val="00D6144A"/>
    <w:rsid w:val="00D646F8"/>
    <w:rsid w:val="00D72535"/>
    <w:rsid w:val="00D82818"/>
    <w:rsid w:val="00D9280C"/>
    <w:rsid w:val="00D9649B"/>
    <w:rsid w:val="00D97DA0"/>
    <w:rsid w:val="00DA0CA9"/>
    <w:rsid w:val="00DA4221"/>
    <w:rsid w:val="00DA5691"/>
    <w:rsid w:val="00DB38DB"/>
    <w:rsid w:val="00DB3E48"/>
    <w:rsid w:val="00DC6741"/>
    <w:rsid w:val="00E058A2"/>
    <w:rsid w:val="00E0640D"/>
    <w:rsid w:val="00E105D0"/>
    <w:rsid w:val="00E33605"/>
    <w:rsid w:val="00E441A2"/>
    <w:rsid w:val="00E4465B"/>
    <w:rsid w:val="00E44FA3"/>
    <w:rsid w:val="00E50EDA"/>
    <w:rsid w:val="00E55F2E"/>
    <w:rsid w:val="00E611C7"/>
    <w:rsid w:val="00E63110"/>
    <w:rsid w:val="00E70E07"/>
    <w:rsid w:val="00E76499"/>
    <w:rsid w:val="00E77450"/>
    <w:rsid w:val="00E839BE"/>
    <w:rsid w:val="00E85FD9"/>
    <w:rsid w:val="00E91B15"/>
    <w:rsid w:val="00E95ED7"/>
    <w:rsid w:val="00E9770D"/>
    <w:rsid w:val="00EA4CAD"/>
    <w:rsid w:val="00EB11D8"/>
    <w:rsid w:val="00EC5E88"/>
    <w:rsid w:val="00ED1168"/>
    <w:rsid w:val="00ED2BB2"/>
    <w:rsid w:val="00ED436F"/>
    <w:rsid w:val="00ED58CB"/>
    <w:rsid w:val="00ED5A68"/>
    <w:rsid w:val="00EE04E6"/>
    <w:rsid w:val="00F03192"/>
    <w:rsid w:val="00F0580E"/>
    <w:rsid w:val="00F12704"/>
    <w:rsid w:val="00F269B8"/>
    <w:rsid w:val="00F34628"/>
    <w:rsid w:val="00F37E39"/>
    <w:rsid w:val="00F435D8"/>
    <w:rsid w:val="00F51285"/>
    <w:rsid w:val="00F55A31"/>
    <w:rsid w:val="00F70974"/>
    <w:rsid w:val="00F7380B"/>
    <w:rsid w:val="00F803F5"/>
    <w:rsid w:val="00F804FF"/>
    <w:rsid w:val="00F84654"/>
    <w:rsid w:val="00F84C00"/>
    <w:rsid w:val="00F957DD"/>
    <w:rsid w:val="00FA175B"/>
    <w:rsid w:val="00FA2206"/>
    <w:rsid w:val="00FA5CC2"/>
    <w:rsid w:val="00FA5F28"/>
    <w:rsid w:val="00FA78CC"/>
    <w:rsid w:val="00FB0979"/>
    <w:rsid w:val="00FB6A7A"/>
    <w:rsid w:val="00FC14FD"/>
    <w:rsid w:val="00FC1944"/>
    <w:rsid w:val="00FC4DC8"/>
    <w:rsid w:val="00FD6AB0"/>
    <w:rsid w:val="00FD7805"/>
    <w:rsid w:val="00FE0F7F"/>
    <w:rsid w:val="00FE4B14"/>
    <w:rsid w:val="00FF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0"/>
    <w:rPr>
      <w:sz w:val="28"/>
    </w:rPr>
  </w:style>
  <w:style w:type="paragraph" w:styleId="1">
    <w:name w:val="heading 1"/>
    <w:basedOn w:val="a"/>
    <w:next w:val="a"/>
    <w:link w:val="10"/>
    <w:qFormat/>
    <w:rsid w:val="00965B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3C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3C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965B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5DC"/>
    <w:pPr>
      <w:spacing w:after="0" w:line="240" w:lineRule="auto"/>
    </w:pPr>
    <w:rPr>
      <w:sz w:val="28"/>
    </w:rPr>
  </w:style>
  <w:style w:type="paragraph" w:styleId="a4">
    <w:name w:val="Body Text"/>
    <w:basedOn w:val="a"/>
    <w:link w:val="a5"/>
    <w:rsid w:val="00965B9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65B92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header"/>
    <w:basedOn w:val="a"/>
    <w:link w:val="a7"/>
    <w:uiPriority w:val="99"/>
    <w:rsid w:val="00965B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65B92"/>
  </w:style>
  <w:style w:type="paragraph" w:styleId="a9">
    <w:name w:val="footer"/>
    <w:basedOn w:val="a"/>
    <w:link w:val="aa"/>
    <w:rsid w:val="00965B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015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83CAD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20">
    <w:name w:val="Заголовок 2 Знак"/>
    <w:basedOn w:val="a0"/>
    <w:link w:val="2"/>
    <w:uiPriority w:val="9"/>
    <w:rsid w:val="00083C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List Paragraph"/>
    <w:uiPriority w:val="34"/>
    <w:qFormat/>
    <w:rsid w:val="00083CAD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C1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C1363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C57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5E46AD"/>
  </w:style>
  <w:style w:type="paragraph" w:customStyle="1" w:styleId="ConsPlusNonformat">
    <w:name w:val="ConsPlusNonformat"/>
    <w:uiPriority w:val="99"/>
    <w:rsid w:val="001A59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2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7A8B9EC2E5E37670DD87889567A36A276FBE769D0CFA26BB9AAECf3OF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15D98FC49A70CBADB292209F5461F72B0AA7122BE11F87CFD83CA3817EB65D96C44D8F9770F28893BF3C132fCB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15D98FC49A70CBADB293C04E32A4077BAA12F26BC1EF72AA1DC916540E26F8E2B0B81BB33002F8B33fEB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17D8F-EFC0-49AD-8695-A8CBB3A67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1611</TotalTime>
  <Pages>12</Pages>
  <Words>3928</Words>
  <Characters>22392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andrushina</dc:creator>
  <cp:lastModifiedBy>Андрюшина Наталья Сергеевна</cp:lastModifiedBy>
  <cp:revision>169</cp:revision>
  <cp:lastPrinted>2020-11-02T04:38:00Z</cp:lastPrinted>
  <dcterms:created xsi:type="dcterms:W3CDTF">2017-11-14T02:46:00Z</dcterms:created>
  <dcterms:modified xsi:type="dcterms:W3CDTF">2021-11-12T02:56:00Z</dcterms:modified>
</cp:coreProperties>
</file>