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DE13CE" w:rsidRDefault="00674D63" w:rsidP="002838FB">
      <w:pPr>
        <w:keepNext/>
        <w:keepLines/>
        <w:suppressLineNumbers/>
        <w:tabs>
          <w:tab w:val="left" w:pos="1134"/>
        </w:tabs>
        <w:suppressAutoHyphens/>
        <w:contextualSpacing/>
        <w:jc w:val="center"/>
        <w:rPr>
          <w:rFonts w:ascii="Times New Roman" w:hAnsi="Times New Roman"/>
          <w:b/>
          <w:bCs/>
          <w:i/>
          <w:iCs/>
          <w:color w:val="00B050"/>
          <w:sz w:val="24"/>
          <w:szCs w:val="24"/>
        </w:rPr>
      </w:pPr>
      <w:r w:rsidRPr="00DE13CE">
        <w:rPr>
          <w:rFonts w:ascii="Times New Roman" w:hAnsi="Times New Roman"/>
          <w:b/>
          <w:bCs/>
          <w:i/>
          <w:iCs/>
          <w:color w:val="00B050"/>
          <w:sz w:val="24"/>
          <w:szCs w:val="24"/>
        </w:rPr>
        <w:t>ПОЯСНИТЕЛЬНАЯ ЗАПИСКА</w:t>
      </w:r>
    </w:p>
    <w:p w:rsidR="00674D63" w:rsidRPr="00DE13CE" w:rsidRDefault="00674D63" w:rsidP="002838FB">
      <w:pPr>
        <w:keepNext/>
        <w:keepLines/>
        <w:suppressLineNumbers/>
        <w:tabs>
          <w:tab w:val="left" w:pos="1134"/>
        </w:tabs>
        <w:suppressAutoHyphens/>
        <w:contextualSpacing/>
        <w:jc w:val="center"/>
        <w:rPr>
          <w:rFonts w:ascii="Times New Roman" w:hAnsi="Times New Roman"/>
          <w:b/>
          <w:bCs/>
          <w:i/>
          <w:iCs/>
          <w:color w:val="00B050"/>
          <w:sz w:val="24"/>
          <w:szCs w:val="24"/>
        </w:rPr>
      </w:pPr>
      <w:r w:rsidRPr="00DE13CE">
        <w:rPr>
          <w:rFonts w:ascii="Times New Roman" w:hAnsi="Times New Roman"/>
          <w:b/>
          <w:bCs/>
          <w:i/>
          <w:iCs/>
          <w:color w:val="00B050"/>
          <w:sz w:val="24"/>
          <w:szCs w:val="24"/>
        </w:rPr>
        <w:t xml:space="preserve">к проекту решения </w:t>
      </w:r>
      <w:r w:rsidR="000754CF" w:rsidRPr="00DE13CE">
        <w:rPr>
          <w:rFonts w:ascii="Times New Roman" w:hAnsi="Times New Roman"/>
          <w:b/>
          <w:bCs/>
          <w:i/>
          <w:iCs/>
          <w:color w:val="00B050"/>
          <w:sz w:val="24"/>
          <w:szCs w:val="24"/>
        </w:rPr>
        <w:t>Совета депутатов муниципального образования г</w:t>
      </w:r>
      <w:proofErr w:type="gramStart"/>
      <w:r w:rsidR="000754CF" w:rsidRPr="00DE13CE">
        <w:rPr>
          <w:rFonts w:ascii="Times New Roman" w:hAnsi="Times New Roman"/>
          <w:b/>
          <w:bCs/>
          <w:i/>
          <w:iCs/>
          <w:color w:val="00B050"/>
          <w:sz w:val="24"/>
          <w:szCs w:val="24"/>
        </w:rPr>
        <w:t>.С</w:t>
      </w:r>
      <w:proofErr w:type="gramEnd"/>
      <w:r w:rsidR="000754CF" w:rsidRPr="00DE13CE">
        <w:rPr>
          <w:rFonts w:ascii="Times New Roman" w:hAnsi="Times New Roman"/>
          <w:b/>
          <w:bCs/>
          <w:i/>
          <w:iCs/>
          <w:color w:val="00B050"/>
          <w:sz w:val="24"/>
          <w:szCs w:val="24"/>
        </w:rPr>
        <w:t>аяногорск</w:t>
      </w:r>
    </w:p>
    <w:p w:rsidR="00674D63" w:rsidRPr="00DE13CE" w:rsidRDefault="00674D63" w:rsidP="002838FB">
      <w:pPr>
        <w:keepNext/>
        <w:keepLines/>
        <w:suppressLineNumbers/>
        <w:tabs>
          <w:tab w:val="left" w:pos="1134"/>
        </w:tabs>
        <w:suppressAutoHyphens/>
        <w:contextualSpacing/>
        <w:jc w:val="center"/>
        <w:rPr>
          <w:rFonts w:ascii="Times New Roman" w:hAnsi="Times New Roman"/>
          <w:b/>
          <w:bCs/>
          <w:i/>
          <w:iCs/>
          <w:color w:val="00B050"/>
          <w:sz w:val="24"/>
          <w:szCs w:val="24"/>
        </w:rPr>
      </w:pPr>
      <w:r w:rsidRPr="00DE13CE">
        <w:rPr>
          <w:rFonts w:ascii="Times New Roman" w:hAnsi="Times New Roman"/>
          <w:b/>
          <w:bCs/>
          <w:i/>
          <w:iCs/>
          <w:color w:val="00B050"/>
          <w:sz w:val="24"/>
          <w:szCs w:val="24"/>
        </w:rPr>
        <w:t xml:space="preserve"> «О внесении изменений </w:t>
      </w:r>
      <w:r w:rsidR="005D523F" w:rsidRPr="00DE13CE">
        <w:rPr>
          <w:rFonts w:ascii="Times New Roman" w:hAnsi="Times New Roman"/>
          <w:b/>
          <w:bCs/>
          <w:i/>
          <w:iCs/>
          <w:color w:val="00B050"/>
          <w:sz w:val="24"/>
          <w:szCs w:val="24"/>
        </w:rPr>
        <w:t>в решение Совета депутатов муниципального образования город Саяногорск от 2</w:t>
      </w:r>
      <w:r w:rsidR="00DE13CE" w:rsidRPr="00DE13CE">
        <w:rPr>
          <w:rFonts w:ascii="Times New Roman" w:hAnsi="Times New Roman"/>
          <w:b/>
          <w:bCs/>
          <w:i/>
          <w:iCs/>
          <w:color w:val="00B050"/>
          <w:sz w:val="24"/>
          <w:szCs w:val="24"/>
        </w:rPr>
        <w:t>0</w:t>
      </w:r>
      <w:r w:rsidR="005D523F" w:rsidRPr="00DE13CE">
        <w:rPr>
          <w:rFonts w:ascii="Times New Roman" w:hAnsi="Times New Roman"/>
          <w:b/>
          <w:bCs/>
          <w:i/>
          <w:iCs/>
          <w:color w:val="00B050"/>
          <w:sz w:val="24"/>
          <w:szCs w:val="24"/>
        </w:rPr>
        <w:t>.12.20</w:t>
      </w:r>
      <w:r w:rsidR="00C92730"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2</w:t>
      </w:r>
      <w:r w:rsidR="005D523F" w:rsidRPr="00DE13CE">
        <w:rPr>
          <w:rFonts w:ascii="Times New Roman" w:hAnsi="Times New Roman"/>
          <w:b/>
          <w:bCs/>
          <w:i/>
          <w:iCs/>
          <w:color w:val="00B050"/>
          <w:sz w:val="24"/>
          <w:szCs w:val="24"/>
        </w:rPr>
        <w:t xml:space="preserve">  №</w:t>
      </w:r>
      <w:r w:rsidR="00DE13CE" w:rsidRPr="00DE13CE">
        <w:rPr>
          <w:rFonts w:ascii="Times New Roman" w:hAnsi="Times New Roman"/>
          <w:b/>
          <w:bCs/>
          <w:i/>
          <w:iCs/>
          <w:color w:val="00B050"/>
          <w:sz w:val="24"/>
          <w:szCs w:val="24"/>
        </w:rPr>
        <w:t>39/6-6</w:t>
      </w:r>
      <w:r w:rsidR="005D523F" w:rsidRPr="00DE13CE">
        <w:rPr>
          <w:rFonts w:ascii="Times New Roman" w:hAnsi="Times New Roman"/>
          <w:b/>
          <w:bCs/>
          <w:i/>
          <w:iCs/>
          <w:color w:val="00B050"/>
          <w:sz w:val="24"/>
          <w:szCs w:val="24"/>
        </w:rPr>
        <w:t>«О бюджете муниципального образования город Саяногорск на 20</w:t>
      </w:r>
      <w:r w:rsidR="007B3647"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3</w:t>
      </w:r>
      <w:r w:rsidR="005D523F" w:rsidRPr="00DE13CE">
        <w:rPr>
          <w:rFonts w:ascii="Times New Roman" w:hAnsi="Times New Roman"/>
          <w:b/>
          <w:bCs/>
          <w:i/>
          <w:iCs/>
          <w:color w:val="00B050"/>
          <w:sz w:val="24"/>
          <w:szCs w:val="24"/>
        </w:rPr>
        <w:t xml:space="preserve"> год и на плановый период 20</w:t>
      </w:r>
      <w:r w:rsidR="00B41566"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4</w:t>
      </w:r>
      <w:r w:rsidR="005D523F" w:rsidRPr="00DE13CE">
        <w:rPr>
          <w:rFonts w:ascii="Times New Roman" w:hAnsi="Times New Roman"/>
          <w:b/>
          <w:bCs/>
          <w:i/>
          <w:iCs/>
          <w:color w:val="00B050"/>
          <w:sz w:val="24"/>
          <w:szCs w:val="24"/>
        </w:rPr>
        <w:t xml:space="preserve"> и 20</w:t>
      </w:r>
      <w:r w:rsidR="00127B28"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5</w:t>
      </w:r>
      <w:r w:rsidR="005D523F" w:rsidRPr="00DE13CE">
        <w:rPr>
          <w:rFonts w:ascii="Times New Roman" w:hAnsi="Times New Roman"/>
          <w:b/>
          <w:bCs/>
          <w:i/>
          <w:iCs/>
          <w:color w:val="00B050"/>
          <w:sz w:val="24"/>
          <w:szCs w:val="24"/>
        </w:rPr>
        <w:t xml:space="preserve"> годов»</w:t>
      </w:r>
    </w:p>
    <w:p w:rsidR="00674D63" w:rsidRPr="00DE13CE" w:rsidRDefault="00674D63" w:rsidP="002838FB">
      <w:pPr>
        <w:keepNext/>
        <w:keepLines/>
        <w:suppressLineNumbers/>
        <w:tabs>
          <w:tab w:val="left" w:pos="1134"/>
        </w:tabs>
        <w:suppressAutoHyphens/>
        <w:ind w:firstLine="709"/>
        <w:contextualSpacing/>
        <w:jc w:val="both"/>
        <w:rPr>
          <w:rFonts w:ascii="Times New Roman" w:hAnsi="Times New Roman"/>
          <w:iCs/>
          <w:color w:val="00B050"/>
          <w:sz w:val="24"/>
          <w:szCs w:val="24"/>
        </w:rPr>
      </w:pPr>
    </w:p>
    <w:p w:rsidR="002A5389" w:rsidRPr="00DE13CE" w:rsidRDefault="002A5389" w:rsidP="002A5389">
      <w:pPr>
        <w:pStyle w:val="a4"/>
        <w:keepNext/>
        <w:keepLines/>
        <w:suppressLineNumbers/>
        <w:tabs>
          <w:tab w:val="left" w:pos="1134"/>
        </w:tabs>
        <w:suppressAutoHyphens/>
        <w:ind w:firstLine="709"/>
        <w:contextualSpacing/>
        <w:rPr>
          <w:rFonts w:ascii="Times New Roman" w:hAnsi="Times New Roman"/>
          <w:color w:val="00B050"/>
          <w:sz w:val="26"/>
          <w:szCs w:val="26"/>
        </w:rPr>
      </w:pPr>
      <w:r w:rsidRPr="00DE13CE">
        <w:rPr>
          <w:rFonts w:ascii="Times New Roman" w:hAnsi="Times New Roman"/>
          <w:color w:val="00B050"/>
          <w:sz w:val="26"/>
          <w:szCs w:val="26"/>
        </w:rPr>
        <w:t xml:space="preserve">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части бюджета муниципального образования </w:t>
      </w:r>
      <w:proofErr w:type="spellStart"/>
      <w:r w:rsidRPr="00DE13CE">
        <w:rPr>
          <w:rFonts w:ascii="Times New Roman" w:hAnsi="Times New Roman"/>
          <w:color w:val="00B050"/>
          <w:sz w:val="26"/>
          <w:szCs w:val="26"/>
        </w:rPr>
        <w:t>г</w:t>
      </w:r>
      <w:proofErr w:type="gramStart"/>
      <w:r w:rsidRPr="00DE13CE">
        <w:rPr>
          <w:rFonts w:ascii="Times New Roman" w:hAnsi="Times New Roman"/>
          <w:color w:val="00B050"/>
          <w:sz w:val="26"/>
          <w:szCs w:val="26"/>
        </w:rPr>
        <w:t>.С</w:t>
      </w:r>
      <w:proofErr w:type="gramEnd"/>
      <w:r w:rsidRPr="00DE13CE">
        <w:rPr>
          <w:rFonts w:ascii="Times New Roman" w:hAnsi="Times New Roman"/>
          <w:color w:val="00B050"/>
          <w:sz w:val="26"/>
          <w:szCs w:val="26"/>
        </w:rPr>
        <w:t>аяногорск</w:t>
      </w:r>
      <w:proofErr w:type="spellEnd"/>
      <w:r w:rsidRPr="00DE13CE">
        <w:rPr>
          <w:rFonts w:ascii="Times New Roman" w:hAnsi="Times New Roman"/>
          <w:color w:val="00B050"/>
          <w:sz w:val="26"/>
          <w:szCs w:val="26"/>
        </w:rPr>
        <w:t xml:space="preserve"> (далее – бюджет) на 2023 год</w:t>
      </w:r>
      <w:r w:rsidR="003328D3">
        <w:rPr>
          <w:rFonts w:ascii="Times New Roman" w:hAnsi="Times New Roman"/>
          <w:color w:val="00B050"/>
          <w:sz w:val="26"/>
          <w:szCs w:val="26"/>
        </w:rPr>
        <w:t xml:space="preserve"> и годы планового периода 2024 и 2025</w:t>
      </w:r>
      <w:r w:rsidR="00563501">
        <w:rPr>
          <w:rFonts w:ascii="Times New Roman" w:hAnsi="Times New Roman"/>
          <w:color w:val="00B050"/>
          <w:sz w:val="26"/>
          <w:szCs w:val="26"/>
        </w:rPr>
        <w:t>.</w:t>
      </w:r>
    </w:p>
    <w:p w:rsidR="002A5389" w:rsidRPr="00A225C7" w:rsidRDefault="002A5389" w:rsidP="002A5389">
      <w:pPr>
        <w:pStyle w:val="a4"/>
        <w:keepNext/>
        <w:keepLines/>
        <w:suppressLineNumbers/>
        <w:tabs>
          <w:tab w:val="left" w:pos="1134"/>
        </w:tabs>
        <w:suppressAutoHyphens/>
        <w:ind w:firstLine="709"/>
        <w:contextualSpacing/>
        <w:rPr>
          <w:rFonts w:ascii="Times New Roman" w:hAnsi="Times New Roman"/>
          <w:color w:val="00B050"/>
          <w:sz w:val="16"/>
          <w:szCs w:val="16"/>
        </w:rPr>
      </w:pPr>
    </w:p>
    <w:p w:rsidR="002A5389" w:rsidRPr="00DE13CE" w:rsidRDefault="002A5389" w:rsidP="002A5389">
      <w:pPr>
        <w:pStyle w:val="a4"/>
        <w:tabs>
          <w:tab w:val="left" w:pos="0"/>
          <w:tab w:val="left" w:pos="1134"/>
        </w:tabs>
        <w:ind w:firstLine="709"/>
        <w:rPr>
          <w:rFonts w:ascii="Times New Roman" w:hAnsi="Times New Roman"/>
          <w:color w:val="00B050"/>
          <w:sz w:val="26"/>
          <w:szCs w:val="26"/>
        </w:rPr>
      </w:pPr>
      <w:r w:rsidRPr="00DE13CE">
        <w:rPr>
          <w:rFonts w:ascii="Times New Roman" w:hAnsi="Times New Roman"/>
          <w:color w:val="00B050"/>
          <w:sz w:val="26"/>
          <w:szCs w:val="26"/>
        </w:rPr>
        <w:t xml:space="preserve">В результате корректировки параметры бюджета 2023 год составят: </w:t>
      </w:r>
    </w:p>
    <w:p w:rsidR="002A5389" w:rsidRPr="000E6525" w:rsidRDefault="002A5389" w:rsidP="002A5389">
      <w:pPr>
        <w:pStyle w:val="a4"/>
        <w:tabs>
          <w:tab w:val="left" w:pos="0"/>
          <w:tab w:val="left" w:pos="1134"/>
        </w:tabs>
        <w:ind w:firstLine="709"/>
        <w:rPr>
          <w:rFonts w:ascii="Times New Roman" w:hAnsi="Times New Roman"/>
          <w:color w:val="FF0000"/>
          <w:sz w:val="26"/>
          <w:szCs w:val="26"/>
        </w:rPr>
      </w:pPr>
      <w:r w:rsidRPr="00DE13CE">
        <w:rPr>
          <w:rFonts w:ascii="Times New Roman" w:hAnsi="Times New Roman"/>
          <w:color w:val="00B050"/>
          <w:sz w:val="26"/>
          <w:szCs w:val="26"/>
        </w:rPr>
        <w:t>-</w:t>
      </w:r>
      <w:r w:rsidRPr="00DE13CE">
        <w:rPr>
          <w:rFonts w:ascii="Times New Roman" w:hAnsi="Times New Roman"/>
          <w:color w:val="00B050"/>
          <w:sz w:val="26"/>
          <w:szCs w:val="26"/>
        </w:rPr>
        <w:tab/>
        <w:t xml:space="preserve">доходы –  </w:t>
      </w:r>
      <w:bookmarkStart w:id="0" w:name="_GoBack"/>
      <w:r w:rsidRPr="000E6525">
        <w:rPr>
          <w:rFonts w:ascii="Times New Roman" w:hAnsi="Times New Roman"/>
          <w:color w:val="FF0000"/>
          <w:sz w:val="26"/>
          <w:szCs w:val="26"/>
        </w:rPr>
        <w:t>2 156</w:t>
      </w:r>
      <w:r w:rsidR="000E6525" w:rsidRPr="000E6525">
        <w:rPr>
          <w:rFonts w:ascii="Times New Roman" w:hAnsi="Times New Roman"/>
          <w:color w:val="FF0000"/>
          <w:sz w:val="26"/>
          <w:szCs w:val="26"/>
        </w:rPr>
        <w:t> 399 632,38</w:t>
      </w:r>
      <w:r w:rsidRPr="000E6525">
        <w:rPr>
          <w:rFonts w:ascii="Times New Roman" w:hAnsi="Times New Roman"/>
          <w:color w:val="FF0000"/>
          <w:sz w:val="26"/>
          <w:szCs w:val="26"/>
        </w:rPr>
        <w:t xml:space="preserve"> руб. (увеличение на 62 16</w:t>
      </w:r>
      <w:r w:rsidR="009E2480" w:rsidRPr="000E6525">
        <w:rPr>
          <w:rFonts w:ascii="Times New Roman" w:hAnsi="Times New Roman"/>
          <w:color w:val="FF0000"/>
          <w:sz w:val="26"/>
          <w:szCs w:val="26"/>
        </w:rPr>
        <w:t>2 419,41</w:t>
      </w:r>
      <w:r w:rsidRPr="000E6525">
        <w:rPr>
          <w:rFonts w:ascii="Times New Roman" w:hAnsi="Times New Roman"/>
          <w:color w:val="FF0000"/>
          <w:sz w:val="26"/>
          <w:szCs w:val="26"/>
        </w:rPr>
        <w:t xml:space="preserve"> руб.);</w:t>
      </w:r>
    </w:p>
    <w:bookmarkEnd w:id="0"/>
    <w:p w:rsidR="002A5389" w:rsidRPr="004623AE" w:rsidRDefault="002A5389" w:rsidP="002A5389">
      <w:pPr>
        <w:pStyle w:val="a4"/>
        <w:tabs>
          <w:tab w:val="left" w:pos="1134"/>
        </w:tabs>
        <w:ind w:firstLine="709"/>
        <w:rPr>
          <w:rFonts w:ascii="Times New Roman" w:hAnsi="Times New Roman"/>
          <w:color w:val="00B050"/>
          <w:sz w:val="26"/>
          <w:szCs w:val="26"/>
        </w:rPr>
      </w:pPr>
      <w:r w:rsidRPr="004623AE">
        <w:rPr>
          <w:rFonts w:ascii="Times New Roman" w:hAnsi="Times New Roman"/>
          <w:color w:val="00B050"/>
          <w:sz w:val="26"/>
          <w:szCs w:val="26"/>
        </w:rPr>
        <w:t>-</w:t>
      </w:r>
      <w:r w:rsidRPr="004623AE">
        <w:rPr>
          <w:rFonts w:ascii="Times New Roman" w:hAnsi="Times New Roman"/>
          <w:color w:val="00B050"/>
          <w:sz w:val="26"/>
          <w:szCs w:val="26"/>
        </w:rPr>
        <w:tab/>
        <w:t>расходы – 2 243 554 330,75 руб. (увеличение на 101 474 514,58 руб.);</w:t>
      </w:r>
    </w:p>
    <w:p w:rsidR="002A5389" w:rsidRPr="0054312B" w:rsidRDefault="002A5389" w:rsidP="002A5389">
      <w:pPr>
        <w:pStyle w:val="a4"/>
        <w:tabs>
          <w:tab w:val="left" w:pos="1134"/>
        </w:tabs>
        <w:ind w:firstLine="709"/>
        <w:rPr>
          <w:rFonts w:ascii="Times New Roman" w:hAnsi="Times New Roman"/>
          <w:color w:val="00B050"/>
          <w:sz w:val="26"/>
          <w:szCs w:val="26"/>
        </w:rPr>
      </w:pPr>
      <w:r w:rsidRPr="0054312B">
        <w:rPr>
          <w:rFonts w:ascii="Times New Roman" w:hAnsi="Times New Roman"/>
          <w:color w:val="00B050"/>
          <w:sz w:val="26"/>
          <w:szCs w:val="26"/>
        </w:rPr>
        <w:t>-</w:t>
      </w:r>
      <w:r w:rsidRPr="0054312B">
        <w:rPr>
          <w:rFonts w:ascii="Times New Roman" w:hAnsi="Times New Roman"/>
          <w:color w:val="00B050"/>
          <w:sz w:val="26"/>
          <w:szCs w:val="26"/>
        </w:rPr>
        <w:tab/>
        <w:t>дефицит –  87 154 698,37 руб. (увеличение на 39 312 095,17 руб.)</w:t>
      </w:r>
    </w:p>
    <w:p w:rsidR="00563501" w:rsidRDefault="00563501" w:rsidP="00563501">
      <w:pPr>
        <w:pStyle w:val="a4"/>
        <w:tabs>
          <w:tab w:val="left" w:pos="540"/>
          <w:tab w:val="left" w:pos="567"/>
        </w:tabs>
        <w:ind w:firstLine="709"/>
        <w:rPr>
          <w:rFonts w:ascii="Times New Roman" w:hAnsi="Times New Roman"/>
          <w:color w:val="00B050"/>
          <w:sz w:val="26"/>
          <w:szCs w:val="26"/>
        </w:rPr>
      </w:pPr>
      <w:r w:rsidRPr="00DE13CE">
        <w:rPr>
          <w:rFonts w:ascii="Times New Roman" w:hAnsi="Times New Roman"/>
          <w:color w:val="00B050"/>
          <w:sz w:val="26"/>
          <w:szCs w:val="26"/>
        </w:rPr>
        <w:t xml:space="preserve">Изменение основных параметров бюджета МО </w:t>
      </w:r>
      <w:proofErr w:type="spellStart"/>
      <w:r w:rsidRPr="00DE13CE">
        <w:rPr>
          <w:rFonts w:ascii="Times New Roman" w:hAnsi="Times New Roman"/>
          <w:color w:val="00B050"/>
          <w:sz w:val="26"/>
          <w:szCs w:val="26"/>
        </w:rPr>
        <w:t>г</w:t>
      </w:r>
      <w:proofErr w:type="gramStart"/>
      <w:r w:rsidRPr="00DE13CE">
        <w:rPr>
          <w:rFonts w:ascii="Times New Roman" w:hAnsi="Times New Roman"/>
          <w:color w:val="00B050"/>
          <w:sz w:val="26"/>
          <w:szCs w:val="26"/>
        </w:rPr>
        <w:t>.С</w:t>
      </w:r>
      <w:proofErr w:type="gramEnd"/>
      <w:r w:rsidRPr="00DE13CE">
        <w:rPr>
          <w:rFonts w:ascii="Times New Roman" w:hAnsi="Times New Roman"/>
          <w:color w:val="00B050"/>
          <w:sz w:val="26"/>
          <w:szCs w:val="26"/>
        </w:rPr>
        <w:t>аяногорск</w:t>
      </w:r>
      <w:proofErr w:type="spellEnd"/>
      <w:r w:rsidRPr="00DE13CE">
        <w:rPr>
          <w:rFonts w:ascii="Times New Roman" w:hAnsi="Times New Roman"/>
          <w:color w:val="00B050"/>
          <w:sz w:val="26"/>
          <w:szCs w:val="26"/>
        </w:rPr>
        <w:t xml:space="preserve"> на 2023 год обусловлено увеличением доходной и расходной частей бюджета. </w:t>
      </w:r>
    </w:p>
    <w:p w:rsidR="00563501" w:rsidRPr="00A225C7" w:rsidRDefault="00563501" w:rsidP="002A5389">
      <w:pPr>
        <w:pStyle w:val="a4"/>
        <w:tabs>
          <w:tab w:val="left" w:pos="540"/>
          <w:tab w:val="left" w:pos="567"/>
        </w:tabs>
        <w:ind w:firstLine="709"/>
        <w:rPr>
          <w:rFonts w:ascii="Times New Roman" w:hAnsi="Times New Roman"/>
          <w:color w:val="00B050"/>
          <w:sz w:val="16"/>
          <w:szCs w:val="16"/>
        </w:rPr>
      </w:pPr>
    </w:p>
    <w:p w:rsidR="00563501" w:rsidRPr="00DE13CE" w:rsidRDefault="00563501" w:rsidP="002A5389">
      <w:pPr>
        <w:pStyle w:val="a4"/>
        <w:tabs>
          <w:tab w:val="left" w:pos="540"/>
          <w:tab w:val="left" w:pos="567"/>
        </w:tabs>
        <w:ind w:firstLine="709"/>
        <w:rPr>
          <w:rFonts w:ascii="Times New Roman" w:hAnsi="Times New Roman"/>
          <w:color w:val="00B050"/>
          <w:sz w:val="26"/>
          <w:szCs w:val="26"/>
        </w:rPr>
      </w:pPr>
      <w:r>
        <w:rPr>
          <w:rFonts w:ascii="Times New Roman" w:hAnsi="Times New Roman"/>
          <w:color w:val="00B050"/>
          <w:sz w:val="26"/>
          <w:szCs w:val="26"/>
        </w:rPr>
        <w:t>Параметры годов планового периода в целом не изменяются, произведено внутреннее перераспределение бюджетных ассигнований между главными распорядителями бюджетных сре</w:t>
      </w:r>
      <w:proofErr w:type="gramStart"/>
      <w:r>
        <w:rPr>
          <w:rFonts w:ascii="Times New Roman" w:hAnsi="Times New Roman"/>
          <w:color w:val="00B050"/>
          <w:sz w:val="26"/>
          <w:szCs w:val="26"/>
        </w:rPr>
        <w:t>дств в св</w:t>
      </w:r>
      <w:proofErr w:type="gramEnd"/>
      <w:r>
        <w:rPr>
          <w:rFonts w:ascii="Times New Roman" w:hAnsi="Times New Roman"/>
          <w:color w:val="00B050"/>
          <w:sz w:val="26"/>
          <w:szCs w:val="26"/>
        </w:rPr>
        <w:t>язи с переименованием Саяногорского городского отдела культуры и переподчинением МАУ «ГСС».</w:t>
      </w:r>
    </w:p>
    <w:p w:rsidR="002A5389" w:rsidRPr="00A225C7" w:rsidRDefault="002A5389" w:rsidP="00912043">
      <w:pPr>
        <w:ind w:firstLine="708"/>
        <w:jc w:val="both"/>
        <w:rPr>
          <w:rFonts w:ascii="Times New Roman" w:hAnsi="Times New Roman"/>
          <w:sz w:val="16"/>
          <w:szCs w:val="16"/>
        </w:rPr>
      </w:pPr>
    </w:p>
    <w:p w:rsidR="002A5389" w:rsidRPr="004623AE" w:rsidRDefault="002A5389" w:rsidP="002A5389">
      <w:pPr>
        <w:ind w:firstLine="708"/>
        <w:jc w:val="both"/>
        <w:rPr>
          <w:rFonts w:ascii="Times New Roman" w:hAnsi="Times New Roman"/>
          <w:sz w:val="26"/>
          <w:szCs w:val="26"/>
        </w:rPr>
      </w:pPr>
      <w:r w:rsidRPr="004623AE">
        <w:rPr>
          <w:rFonts w:ascii="Times New Roman" w:hAnsi="Times New Roman"/>
          <w:sz w:val="26"/>
          <w:szCs w:val="26"/>
        </w:rPr>
        <w:t xml:space="preserve">Программа муниципальных внутренних заимствований муниципального образования город Саяногорск на 2023 </w:t>
      </w:r>
      <w:r w:rsidRPr="004623AE">
        <w:rPr>
          <w:rFonts w:ascii="Times New Roman" w:hAnsi="Times New Roman"/>
          <w:bCs/>
          <w:iCs/>
          <w:color w:val="00B050"/>
          <w:sz w:val="26"/>
          <w:szCs w:val="26"/>
        </w:rPr>
        <w:t>и на плановый период 2024 и 2025 годов» остается без изменений.</w:t>
      </w:r>
      <w:r w:rsidR="00563501">
        <w:rPr>
          <w:rFonts w:ascii="Times New Roman" w:hAnsi="Times New Roman"/>
          <w:bCs/>
          <w:iCs/>
          <w:color w:val="00B050"/>
          <w:sz w:val="26"/>
          <w:szCs w:val="26"/>
        </w:rPr>
        <w:t xml:space="preserve"> Верхний предел муниципального долга и объем расходов на обслуживание муниципального долга также не изменяются.</w:t>
      </w:r>
    </w:p>
    <w:p w:rsidR="002A5389" w:rsidRPr="00A225C7" w:rsidRDefault="002A5389" w:rsidP="002A5389">
      <w:pPr>
        <w:pStyle w:val="a4"/>
        <w:tabs>
          <w:tab w:val="left" w:pos="1134"/>
        </w:tabs>
        <w:ind w:firstLine="709"/>
        <w:rPr>
          <w:rFonts w:ascii="Times New Roman" w:hAnsi="Times New Roman"/>
          <w:color w:val="00B050"/>
          <w:sz w:val="16"/>
          <w:szCs w:val="16"/>
        </w:rPr>
      </w:pPr>
    </w:p>
    <w:p w:rsidR="002A5389" w:rsidRDefault="002A5389" w:rsidP="002A5389">
      <w:pPr>
        <w:pStyle w:val="a4"/>
        <w:tabs>
          <w:tab w:val="left" w:pos="1134"/>
        </w:tabs>
        <w:ind w:firstLine="709"/>
        <w:rPr>
          <w:rFonts w:ascii="Times New Roman" w:hAnsi="Times New Roman"/>
          <w:color w:val="00B050"/>
          <w:sz w:val="26"/>
          <w:szCs w:val="26"/>
        </w:rPr>
      </w:pPr>
      <w:r w:rsidRPr="00C61B61">
        <w:rPr>
          <w:rFonts w:ascii="Times New Roman" w:hAnsi="Times New Roman"/>
          <w:color w:val="00B050"/>
          <w:sz w:val="26"/>
          <w:szCs w:val="26"/>
        </w:rPr>
        <w:t xml:space="preserve">Доходная часть бюджета на 2023 </w:t>
      </w:r>
      <w:proofErr w:type="gramStart"/>
      <w:r w:rsidRPr="00C61B61">
        <w:rPr>
          <w:rFonts w:ascii="Times New Roman" w:hAnsi="Times New Roman"/>
          <w:color w:val="00B050"/>
          <w:sz w:val="26"/>
          <w:szCs w:val="26"/>
        </w:rPr>
        <w:t>год</w:t>
      </w:r>
      <w:proofErr w:type="gramEnd"/>
      <w:r w:rsidRPr="00C61B61">
        <w:rPr>
          <w:rFonts w:ascii="Times New Roman" w:hAnsi="Times New Roman"/>
          <w:color w:val="00B050"/>
          <w:sz w:val="26"/>
          <w:szCs w:val="26"/>
        </w:rPr>
        <w:t xml:space="preserve"> в общем увеличена на сумму 62 162</w:t>
      </w:r>
      <w:r>
        <w:rPr>
          <w:rFonts w:ascii="Times New Roman" w:hAnsi="Times New Roman"/>
          <w:color w:val="00B050"/>
          <w:sz w:val="26"/>
          <w:szCs w:val="26"/>
        </w:rPr>
        <w:t> 419,41</w:t>
      </w:r>
      <w:r w:rsidRPr="00C61B61">
        <w:rPr>
          <w:rFonts w:ascii="Times New Roman" w:hAnsi="Times New Roman"/>
          <w:color w:val="00B050"/>
          <w:sz w:val="26"/>
          <w:szCs w:val="26"/>
        </w:rPr>
        <w:t xml:space="preserve"> руб.</w:t>
      </w:r>
      <w:r>
        <w:rPr>
          <w:rFonts w:ascii="Times New Roman" w:hAnsi="Times New Roman"/>
          <w:color w:val="00B050"/>
          <w:sz w:val="26"/>
          <w:szCs w:val="26"/>
        </w:rPr>
        <w:t>:</w:t>
      </w:r>
    </w:p>
    <w:p w:rsidR="002A5389" w:rsidRDefault="002A5389" w:rsidP="002A5389">
      <w:pPr>
        <w:pStyle w:val="a4"/>
        <w:tabs>
          <w:tab w:val="left" w:pos="1134"/>
        </w:tabs>
        <w:ind w:firstLine="709"/>
        <w:rPr>
          <w:rFonts w:ascii="Times New Roman" w:hAnsi="Times New Roman"/>
          <w:color w:val="00B050"/>
          <w:sz w:val="26"/>
          <w:szCs w:val="26"/>
        </w:rPr>
      </w:pPr>
      <w:r>
        <w:rPr>
          <w:rFonts w:ascii="Times New Roman" w:hAnsi="Times New Roman"/>
          <w:color w:val="00B050"/>
          <w:sz w:val="26"/>
          <w:szCs w:val="26"/>
        </w:rPr>
        <w:t xml:space="preserve"> - </w:t>
      </w:r>
      <w:r w:rsidRPr="00C61B61">
        <w:rPr>
          <w:rFonts w:ascii="Times New Roman" w:hAnsi="Times New Roman"/>
          <w:color w:val="00B050"/>
          <w:sz w:val="26"/>
          <w:szCs w:val="26"/>
        </w:rPr>
        <w:t xml:space="preserve"> в результате уточнения прогнозов по доходам главными администраторами доходов</w:t>
      </w:r>
      <w:r>
        <w:rPr>
          <w:rFonts w:ascii="Times New Roman" w:hAnsi="Times New Roman"/>
          <w:color w:val="00B050"/>
          <w:sz w:val="26"/>
          <w:szCs w:val="26"/>
        </w:rPr>
        <w:t>;</w:t>
      </w:r>
    </w:p>
    <w:p w:rsidR="002A5389" w:rsidRDefault="002A5389" w:rsidP="002A5389">
      <w:pPr>
        <w:pStyle w:val="a4"/>
        <w:tabs>
          <w:tab w:val="left" w:pos="1134"/>
        </w:tabs>
        <w:ind w:firstLine="709"/>
        <w:rPr>
          <w:rFonts w:ascii="Times New Roman" w:hAnsi="Times New Roman"/>
          <w:color w:val="00B050"/>
          <w:sz w:val="26"/>
          <w:szCs w:val="26"/>
        </w:rPr>
      </w:pPr>
      <w:r>
        <w:rPr>
          <w:rFonts w:ascii="Times New Roman" w:hAnsi="Times New Roman"/>
          <w:color w:val="00B050"/>
          <w:sz w:val="26"/>
          <w:szCs w:val="26"/>
        </w:rPr>
        <w:t xml:space="preserve"> - </w:t>
      </w:r>
      <w:r w:rsidRPr="00C61B61">
        <w:rPr>
          <w:rFonts w:ascii="Times New Roman" w:hAnsi="Times New Roman"/>
          <w:color w:val="00B050"/>
          <w:sz w:val="26"/>
          <w:szCs w:val="26"/>
        </w:rPr>
        <w:t xml:space="preserve"> с изменением норматива зачисления платы за негативное воздействие на окружающую среду, который в бюджет города Саяногорск по состоянию на 01.01.2023 года составляет 80%, в соответствии с Законом Республики Хакасия от 29.11.2022 №95-ЗРХ «О внесении изменения в Закон Республики Хакасия «О единых нормативах отчислений в местные бюджеты в Республике Хакасия».</w:t>
      </w:r>
    </w:p>
    <w:p w:rsidR="002A5389" w:rsidRPr="00A225C7" w:rsidRDefault="002A5389" w:rsidP="002A5389">
      <w:pPr>
        <w:pStyle w:val="a4"/>
        <w:tabs>
          <w:tab w:val="left" w:pos="1134"/>
        </w:tabs>
        <w:ind w:firstLine="709"/>
        <w:rPr>
          <w:rFonts w:ascii="Times New Roman" w:hAnsi="Times New Roman"/>
          <w:color w:val="00B050"/>
          <w:sz w:val="16"/>
          <w:szCs w:val="16"/>
        </w:rPr>
      </w:pPr>
    </w:p>
    <w:p w:rsidR="002A5389" w:rsidRDefault="002A5389" w:rsidP="002A5389">
      <w:pPr>
        <w:pStyle w:val="a4"/>
        <w:tabs>
          <w:tab w:val="left" w:pos="1134"/>
        </w:tabs>
        <w:ind w:firstLine="709"/>
        <w:rPr>
          <w:rFonts w:ascii="Times New Roman" w:hAnsi="Times New Roman"/>
          <w:color w:val="00B050"/>
          <w:sz w:val="26"/>
          <w:szCs w:val="26"/>
        </w:rPr>
      </w:pPr>
      <w:r w:rsidRPr="007B3DF7">
        <w:rPr>
          <w:rFonts w:ascii="Times New Roman" w:hAnsi="Times New Roman"/>
          <w:color w:val="00B050"/>
          <w:sz w:val="26"/>
          <w:szCs w:val="26"/>
        </w:rPr>
        <w:t xml:space="preserve">Снижение произошло </w:t>
      </w:r>
      <w:proofErr w:type="gramStart"/>
      <w:r w:rsidRPr="007B3DF7">
        <w:rPr>
          <w:rFonts w:ascii="Times New Roman" w:hAnsi="Times New Roman"/>
          <w:color w:val="00B050"/>
          <w:sz w:val="26"/>
          <w:szCs w:val="26"/>
        </w:rPr>
        <w:t xml:space="preserve">по безвозмездным поступлениям от других бюджетов бюджетной системы Российской Федерации </w:t>
      </w:r>
      <w:r w:rsidR="007B3DF7" w:rsidRPr="007B3DF7">
        <w:rPr>
          <w:rFonts w:ascii="Times New Roman" w:hAnsi="Times New Roman"/>
          <w:sz w:val="26"/>
          <w:szCs w:val="26"/>
        </w:rPr>
        <w:t>в связи с уменьшением субсидий на обеспечение</w:t>
      </w:r>
      <w:proofErr w:type="gramEnd"/>
      <w:r w:rsidR="007B3DF7" w:rsidRPr="007B3DF7">
        <w:rPr>
          <w:rFonts w:ascii="Times New Roman" w:hAnsi="Times New Roman"/>
          <w:sz w:val="26"/>
          <w:szCs w:val="26"/>
        </w:rPr>
        <w:t xml:space="preserve"> услугами связи в части предоставления широкополосного доступа к сети «Интернет» социально значимых объектов муниципальных образований (уведомление по расчетам между бюджетами от 14.03.2023 №84)</w:t>
      </w:r>
    </w:p>
    <w:p w:rsidR="002A5389" w:rsidRPr="00A225C7" w:rsidRDefault="002A5389" w:rsidP="002A5389">
      <w:pPr>
        <w:pStyle w:val="a4"/>
        <w:tabs>
          <w:tab w:val="left" w:pos="1134"/>
        </w:tabs>
        <w:ind w:firstLine="709"/>
        <w:rPr>
          <w:rFonts w:ascii="Times New Roman" w:hAnsi="Times New Roman"/>
          <w:color w:val="00B050"/>
          <w:sz w:val="16"/>
          <w:szCs w:val="16"/>
        </w:rPr>
      </w:pPr>
    </w:p>
    <w:p w:rsidR="002A5389" w:rsidRPr="00EC5A22" w:rsidRDefault="002A5389" w:rsidP="002A5389">
      <w:pPr>
        <w:pStyle w:val="a4"/>
        <w:tabs>
          <w:tab w:val="left" w:pos="1134"/>
        </w:tabs>
        <w:ind w:firstLine="709"/>
        <w:rPr>
          <w:rFonts w:ascii="Times New Roman" w:hAnsi="Times New Roman"/>
          <w:color w:val="00B050"/>
          <w:sz w:val="26"/>
          <w:szCs w:val="26"/>
        </w:rPr>
      </w:pPr>
      <w:r w:rsidRPr="00EC5A22">
        <w:rPr>
          <w:rFonts w:ascii="Times New Roman" w:hAnsi="Times New Roman"/>
          <w:color w:val="00B050"/>
          <w:sz w:val="26"/>
          <w:szCs w:val="26"/>
        </w:rPr>
        <w:t>В целом доходы на 202</w:t>
      </w:r>
      <w:r>
        <w:rPr>
          <w:rFonts w:ascii="Times New Roman" w:hAnsi="Times New Roman"/>
          <w:color w:val="00B050"/>
          <w:sz w:val="26"/>
          <w:szCs w:val="26"/>
        </w:rPr>
        <w:t>3</w:t>
      </w:r>
      <w:r w:rsidRPr="00EC5A22">
        <w:rPr>
          <w:rFonts w:ascii="Times New Roman" w:hAnsi="Times New Roman"/>
          <w:color w:val="00B050"/>
          <w:sz w:val="26"/>
          <w:szCs w:val="26"/>
        </w:rPr>
        <w:t xml:space="preserve"> год составят </w:t>
      </w:r>
      <w:r>
        <w:rPr>
          <w:rFonts w:ascii="Times New Roman" w:hAnsi="Times New Roman"/>
          <w:b/>
          <w:color w:val="00B050"/>
          <w:sz w:val="26"/>
          <w:szCs w:val="26"/>
        </w:rPr>
        <w:t>2 156</w:t>
      </w:r>
      <w:r w:rsidR="00E46E28">
        <w:rPr>
          <w:rFonts w:ascii="Times New Roman" w:hAnsi="Times New Roman"/>
          <w:b/>
          <w:color w:val="00B050"/>
          <w:sz w:val="26"/>
          <w:szCs w:val="26"/>
        </w:rPr>
        <w:t> 399 632,38</w:t>
      </w:r>
      <w:r>
        <w:rPr>
          <w:rFonts w:ascii="Times New Roman" w:hAnsi="Times New Roman"/>
          <w:b/>
          <w:color w:val="00B050"/>
          <w:sz w:val="26"/>
          <w:szCs w:val="26"/>
        </w:rPr>
        <w:t xml:space="preserve"> </w:t>
      </w:r>
      <w:r w:rsidRPr="00EC5A22">
        <w:rPr>
          <w:rFonts w:ascii="Times New Roman" w:hAnsi="Times New Roman"/>
          <w:color w:val="00B050"/>
          <w:sz w:val="26"/>
          <w:szCs w:val="26"/>
        </w:rPr>
        <w:t xml:space="preserve">руб., в </w:t>
      </w:r>
      <w:proofErr w:type="spellStart"/>
      <w:r w:rsidRPr="00EC5A22">
        <w:rPr>
          <w:rFonts w:ascii="Times New Roman" w:hAnsi="Times New Roman"/>
          <w:color w:val="00B050"/>
          <w:sz w:val="26"/>
          <w:szCs w:val="26"/>
        </w:rPr>
        <w:t>т.ч</w:t>
      </w:r>
      <w:proofErr w:type="spellEnd"/>
      <w:r w:rsidRPr="00EC5A22">
        <w:rPr>
          <w:rFonts w:ascii="Times New Roman" w:hAnsi="Times New Roman"/>
          <w:color w:val="00B050"/>
          <w:sz w:val="26"/>
          <w:szCs w:val="26"/>
        </w:rPr>
        <w:t>.:</w:t>
      </w:r>
    </w:p>
    <w:p w:rsidR="002A5389" w:rsidRPr="00EC5A22" w:rsidRDefault="002A5389" w:rsidP="002A5389">
      <w:pPr>
        <w:pStyle w:val="a4"/>
        <w:tabs>
          <w:tab w:val="left" w:pos="0"/>
          <w:tab w:val="left" w:pos="1134"/>
        </w:tabs>
        <w:ind w:firstLine="709"/>
        <w:rPr>
          <w:rFonts w:ascii="Times New Roman" w:hAnsi="Times New Roman"/>
          <w:color w:val="00B050"/>
          <w:sz w:val="26"/>
          <w:szCs w:val="26"/>
        </w:rPr>
      </w:pPr>
      <w:r w:rsidRPr="00EC5A22">
        <w:rPr>
          <w:rFonts w:ascii="Times New Roman" w:hAnsi="Times New Roman"/>
          <w:color w:val="00B050"/>
          <w:sz w:val="26"/>
          <w:szCs w:val="26"/>
        </w:rPr>
        <w:t xml:space="preserve"> -</w:t>
      </w:r>
      <w:r w:rsidRPr="00EC5A22">
        <w:rPr>
          <w:rFonts w:ascii="Times New Roman" w:hAnsi="Times New Roman"/>
          <w:color w:val="00B050"/>
          <w:sz w:val="26"/>
          <w:szCs w:val="26"/>
        </w:rPr>
        <w:tab/>
        <w:t xml:space="preserve">безвозмездные поступления – </w:t>
      </w:r>
      <w:r>
        <w:rPr>
          <w:rFonts w:ascii="Times New Roman" w:hAnsi="Times New Roman"/>
          <w:color w:val="00B050"/>
          <w:sz w:val="26"/>
          <w:szCs w:val="26"/>
        </w:rPr>
        <w:t>1 182 100 129,10</w:t>
      </w:r>
      <w:r w:rsidR="0037236B">
        <w:rPr>
          <w:rFonts w:ascii="Times New Roman" w:hAnsi="Times New Roman"/>
          <w:color w:val="00B050"/>
          <w:sz w:val="26"/>
          <w:szCs w:val="26"/>
        </w:rPr>
        <w:t xml:space="preserve"> </w:t>
      </w:r>
      <w:r w:rsidRPr="00EC5A22">
        <w:rPr>
          <w:rFonts w:ascii="Times New Roman" w:hAnsi="Times New Roman"/>
          <w:color w:val="00B050"/>
          <w:sz w:val="26"/>
          <w:szCs w:val="26"/>
        </w:rPr>
        <w:t>руб. (</w:t>
      </w:r>
      <w:r>
        <w:rPr>
          <w:rFonts w:ascii="Times New Roman" w:hAnsi="Times New Roman"/>
          <w:color w:val="00B050"/>
          <w:sz w:val="26"/>
          <w:szCs w:val="26"/>
        </w:rPr>
        <w:t>уменьшение на 565,12 руб.</w:t>
      </w:r>
      <w:r w:rsidRPr="00EC5A22">
        <w:rPr>
          <w:rFonts w:ascii="Times New Roman" w:hAnsi="Times New Roman"/>
          <w:color w:val="00B050"/>
          <w:sz w:val="26"/>
          <w:szCs w:val="26"/>
        </w:rPr>
        <w:t>);</w:t>
      </w:r>
    </w:p>
    <w:p w:rsidR="002A5389" w:rsidRPr="00EC5A22" w:rsidRDefault="002A5389" w:rsidP="002A5389">
      <w:pPr>
        <w:pStyle w:val="a4"/>
        <w:tabs>
          <w:tab w:val="left" w:pos="0"/>
          <w:tab w:val="left" w:pos="1134"/>
        </w:tabs>
        <w:ind w:firstLine="709"/>
        <w:rPr>
          <w:rFonts w:ascii="Times New Roman" w:hAnsi="Times New Roman"/>
          <w:color w:val="00B050"/>
          <w:sz w:val="26"/>
          <w:szCs w:val="26"/>
        </w:rPr>
      </w:pPr>
      <w:r w:rsidRPr="00EC5A22">
        <w:rPr>
          <w:rFonts w:ascii="Times New Roman" w:hAnsi="Times New Roman"/>
          <w:color w:val="00B050"/>
          <w:sz w:val="26"/>
          <w:szCs w:val="26"/>
        </w:rPr>
        <w:t>-</w:t>
      </w:r>
      <w:r w:rsidRPr="00EC5A22">
        <w:rPr>
          <w:rFonts w:ascii="Times New Roman" w:hAnsi="Times New Roman"/>
          <w:color w:val="00B050"/>
          <w:sz w:val="26"/>
          <w:szCs w:val="26"/>
        </w:rPr>
        <w:tab/>
        <w:t xml:space="preserve">налоговые доходы – </w:t>
      </w:r>
      <w:r>
        <w:rPr>
          <w:rFonts w:ascii="Times New Roman" w:hAnsi="Times New Roman"/>
          <w:color w:val="00B050"/>
          <w:sz w:val="26"/>
          <w:szCs w:val="26"/>
        </w:rPr>
        <w:t xml:space="preserve">904 463 810,00 </w:t>
      </w:r>
      <w:r w:rsidRPr="00EC5A22">
        <w:rPr>
          <w:rFonts w:ascii="Times New Roman" w:hAnsi="Times New Roman"/>
          <w:color w:val="00B050"/>
          <w:sz w:val="26"/>
          <w:szCs w:val="26"/>
        </w:rPr>
        <w:t xml:space="preserve">руб. (увеличение на </w:t>
      </w:r>
      <w:r>
        <w:rPr>
          <w:rFonts w:ascii="Times New Roman" w:hAnsi="Times New Roman"/>
          <w:color w:val="00B050"/>
          <w:sz w:val="26"/>
          <w:szCs w:val="26"/>
        </w:rPr>
        <w:t>56 572</w:t>
      </w:r>
      <w:r w:rsidR="0037236B">
        <w:rPr>
          <w:rFonts w:ascii="Times New Roman" w:hAnsi="Times New Roman"/>
          <w:color w:val="00B050"/>
          <w:sz w:val="26"/>
          <w:szCs w:val="26"/>
        </w:rPr>
        <w:t> </w:t>
      </w:r>
      <w:r>
        <w:rPr>
          <w:rFonts w:ascii="Times New Roman" w:hAnsi="Times New Roman"/>
          <w:color w:val="00B050"/>
          <w:sz w:val="26"/>
          <w:szCs w:val="26"/>
        </w:rPr>
        <w:t>440</w:t>
      </w:r>
      <w:r w:rsidR="0037236B">
        <w:rPr>
          <w:rFonts w:ascii="Times New Roman" w:hAnsi="Times New Roman"/>
          <w:color w:val="00B050"/>
          <w:sz w:val="26"/>
          <w:szCs w:val="26"/>
        </w:rPr>
        <w:t>,00</w:t>
      </w:r>
      <w:r>
        <w:rPr>
          <w:rFonts w:ascii="Times New Roman" w:hAnsi="Times New Roman"/>
          <w:color w:val="00B050"/>
          <w:sz w:val="26"/>
          <w:szCs w:val="26"/>
        </w:rPr>
        <w:t xml:space="preserve"> </w:t>
      </w:r>
      <w:r w:rsidRPr="00EC5A22">
        <w:rPr>
          <w:rFonts w:ascii="Times New Roman" w:hAnsi="Times New Roman"/>
          <w:color w:val="00B050"/>
          <w:sz w:val="26"/>
          <w:szCs w:val="26"/>
        </w:rPr>
        <w:t>руб.);</w:t>
      </w:r>
    </w:p>
    <w:p w:rsidR="002A5389" w:rsidRDefault="002A5389" w:rsidP="002A5389">
      <w:pPr>
        <w:pStyle w:val="a4"/>
        <w:tabs>
          <w:tab w:val="left" w:pos="0"/>
          <w:tab w:val="left" w:pos="1134"/>
        </w:tabs>
        <w:ind w:firstLine="709"/>
        <w:rPr>
          <w:rFonts w:ascii="Times New Roman" w:hAnsi="Times New Roman"/>
          <w:color w:val="00B050"/>
          <w:szCs w:val="24"/>
        </w:rPr>
      </w:pPr>
      <w:r w:rsidRPr="00BF04BC">
        <w:rPr>
          <w:rFonts w:ascii="Times New Roman" w:hAnsi="Times New Roman"/>
          <w:color w:val="00B050"/>
          <w:sz w:val="26"/>
          <w:szCs w:val="26"/>
        </w:rPr>
        <w:t>-</w:t>
      </w:r>
      <w:r w:rsidRPr="00BF04BC">
        <w:rPr>
          <w:rFonts w:ascii="Times New Roman" w:hAnsi="Times New Roman"/>
          <w:color w:val="00B050"/>
          <w:sz w:val="26"/>
          <w:szCs w:val="26"/>
        </w:rPr>
        <w:tab/>
        <w:t xml:space="preserve">неналоговые доходы – </w:t>
      </w:r>
      <w:r>
        <w:rPr>
          <w:rFonts w:ascii="Times New Roman" w:hAnsi="Times New Roman"/>
          <w:color w:val="00B050"/>
          <w:sz w:val="26"/>
          <w:szCs w:val="26"/>
        </w:rPr>
        <w:t xml:space="preserve">69 835 693,28 </w:t>
      </w:r>
      <w:r w:rsidRPr="00BF04BC">
        <w:rPr>
          <w:rFonts w:ascii="Times New Roman" w:hAnsi="Times New Roman"/>
          <w:color w:val="00B050"/>
          <w:sz w:val="26"/>
          <w:szCs w:val="26"/>
        </w:rPr>
        <w:t xml:space="preserve">руб. (увеличение на </w:t>
      </w:r>
      <w:r>
        <w:rPr>
          <w:rFonts w:ascii="Times New Roman" w:hAnsi="Times New Roman"/>
          <w:color w:val="00B050"/>
          <w:sz w:val="26"/>
          <w:szCs w:val="26"/>
        </w:rPr>
        <w:t xml:space="preserve">5 590 544,53 </w:t>
      </w:r>
      <w:r w:rsidRPr="00BF04BC">
        <w:rPr>
          <w:rFonts w:ascii="Times New Roman" w:hAnsi="Times New Roman"/>
          <w:color w:val="00B050"/>
          <w:sz w:val="26"/>
          <w:szCs w:val="26"/>
        </w:rPr>
        <w:t>руб.).</w:t>
      </w:r>
      <w:r w:rsidRPr="00BF04BC">
        <w:rPr>
          <w:rFonts w:ascii="Times New Roman" w:hAnsi="Times New Roman"/>
          <w:color w:val="00B050"/>
          <w:szCs w:val="24"/>
        </w:rPr>
        <w:tab/>
      </w:r>
    </w:p>
    <w:p w:rsidR="003328D3" w:rsidRPr="00E03AF5" w:rsidRDefault="003328D3" w:rsidP="003328D3">
      <w:pPr>
        <w:pStyle w:val="a4"/>
        <w:keepNext/>
        <w:keepLines/>
        <w:suppressLineNumbers/>
        <w:tabs>
          <w:tab w:val="left" w:pos="0"/>
          <w:tab w:val="left" w:pos="1134"/>
        </w:tabs>
        <w:ind w:firstLine="709"/>
        <w:contextualSpacing/>
        <w:rPr>
          <w:rFonts w:ascii="Times New Roman" w:hAnsi="Times New Roman"/>
          <w:color w:val="FF0000"/>
          <w:sz w:val="26"/>
          <w:szCs w:val="26"/>
        </w:rPr>
      </w:pPr>
      <w:r w:rsidRPr="00CE5722">
        <w:rPr>
          <w:rFonts w:ascii="Times New Roman" w:hAnsi="Times New Roman"/>
          <w:sz w:val="26"/>
          <w:szCs w:val="26"/>
        </w:rPr>
        <w:lastRenderedPageBreak/>
        <w:t xml:space="preserve">Информация об изменении доходов по группам приведена в </w:t>
      </w:r>
      <w:r w:rsidRPr="00E03AF5">
        <w:rPr>
          <w:rFonts w:ascii="Times New Roman" w:hAnsi="Times New Roman"/>
          <w:color w:val="FF0000"/>
          <w:sz w:val="26"/>
          <w:szCs w:val="26"/>
        </w:rPr>
        <w:t>приложении</w:t>
      </w:r>
      <w:r w:rsidR="00E03AF5" w:rsidRPr="00E03AF5">
        <w:rPr>
          <w:rFonts w:ascii="Times New Roman" w:hAnsi="Times New Roman"/>
          <w:color w:val="FF0000"/>
          <w:sz w:val="26"/>
          <w:szCs w:val="26"/>
        </w:rPr>
        <w:t xml:space="preserve"> №1</w:t>
      </w:r>
      <w:r w:rsidRPr="00E03AF5">
        <w:rPr>
          <w:rFonts w:ascii="Times New Roman" w:hAnsi="Times New Roman"/>
          <w:color w:val="FF0000"/>
          <w:sz w:val="26"/>
          <w:szCs w:val="26"/>
        </w:rPr>
        <w:t>.</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color w:val="00B050"/>
          <w:sz w:val="20"/>
        </w:rPr>
      </w:pP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color w:val="00B050"/>
          <w:sz w:val="26"/>
          <w:szCs w:val="26"/>
        </w:rPr>
      </w:pPr>
      <w:r w:rsidRPr="00CE5722">
        <w:rPr>
          <w:rFonts w:ascii="Times New Roman" w:hAnsi="Times New Roman"/>
          <w:sz w:val="26"/>
          <w:szCs w:val="26"/>
        </w:rPr>
        <w:t xml:space="preserve">Расходная часть бюджета </w:t>
      </w:r>
      <w:r>
        <w:rPr>
          <w:rFonts w:ascii="Times New Roman" w:hAnsi="Times New Roman"/>
          <w:sz w:val="26"/>
          <w:szCs w:val="26"/>
        </w:rPr>
        <w:t>на 202</w:t>
      </w:r>
      <w:r w:rsidR="00E46E28">
        <w:rPr>
          <w:rFonts w:ascii="Times New Roman" w:hAnsi="Times New Roman"/>
          <w:sz w:val="26"/>
          <w:szCs w:val="26"/>
        </w:rPr>
        <w:t>3</w:t>
      </w:r>
      <w:r>
        <w:rPr>
          <w:rFonts w:ascii="Times New Roman" w:hAnsi="Times New Roman"/>
          <w:sz w:val="26"/>
          <w:szCs w:val="26"/>
        </w:rPr>
        <w:t xml:space="preserve"> год </w:t>
      </w:r>
      <w:r w:rsidRPr="00CE5722">
        <w:rPr>
          <w:rFonts w:ascii="Times New Roman" w:hAnsi="Times New Roman"/>
          <w:sz w:val="26"/>
          <w:szCs w:val="26"/>
        </w:rPr>
        <w:t xml:space="preserve">МО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увеличена на </w:t>
      </w:r>
      <w:r w:rsidR="00E46E28">
        <w:rPr>
          <w:rFonts w:ascii="Times New Roman" w:hAnsi="Times New Roman"/>
          <w:b/>
          <w:sz w:val="26"/>
          <w:szCs w:val="26"/>
        </w:rPr>
        <w:t xml:space="preserve">101 474 514,58 </w:t>
      </w:r>
      <w:proofErr w:type="spellStart"/>
      <w:r w:rsidR="00E46E28" w:rsidRPr="00E46E28">
        <w:rPr>
          <w:rFonts w:ascii="Times New Roman" w:hAnsi="Times New Roman"/>
          <w:sz w:val="26"/>
          <w:szCs w:val="26"/>
        </w:rPr>
        <w:t>руб.</w:t>
      </w:r>
      <w:r w:rsidRPr="00CE5722">
        <w:rPr>
          <w:rFonts w:ascii="Times New Roman" w:hAnsi="Times New Roman"/>
          <w:sz w:val="26"/>
          <w:szCs w:val="26"/>
        </w:rPr>
        <w:t>руб</w:t>
      </w:r>
      <w:proofErr w:type="spellEnd"/>
      <w:r w:rsidRPr="00CE5722">
        <w:rPr>
          <w:rFonts w:ascii="Times New Roman" w:hAnsi="Times New Roman"/>
          <w:sz w:val="26"/>
          <w:szCs w:val="26"/>
        </w:rPr>
        <w:t xml:space="preserve">. и в целом составит </w:t>
      </w:r>
      <w:r w:rsidRPr="00CE5722">
        <w:rPr>
          <w:rFonts w:ascii="Times New Roman" w:hAnsi="Times New Roman"/>
          <w:b/>
          <w:sz w:val="26"/>
          <w:szCs w:val="26"/>
        </w:rPr>
        <w:t xml:space="preserve"> </w:t>
      </w:r>
      <w:r w:rsidR="00E46E28">
        <w:rPr>
          <w:rFonts w:ascii="Times New Roman" w:hAnsi="Times New Roman"/>
          <w:b/>
          <w:sz w:val="26"/>
          <w:szCs w:val="26"/>
        </w:rPr>
        <w:t xml:space="preserve">2 243 554 330, 75 </w:t>
      </w:r>
      <w:r w:rsidRPr="00CE5722">
        <w:rPr>
          <w:rFonts w:ascii="Times New Roman" w:hAnsi="Times New Roman"/>
          <w:sz w:val="26"/>
          <w:szCs w:val="26"/>
        </w:rPr>
        <w:t>руб., в том числе за счет:</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color w:val="00B050"/>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межбюджетных трансфертов из бюджетов других уровней  – </w:t>
      </w:r>
      <w:r w:rsidR="00E46E28">
        <w:rPr>
          <w:rFonts w:ascii="Times New Roman" w:hAnsi="Times New Roman"/>
          <w:sz w:val="26"/>
          <w:szCs w:val="26"/>
        </w:rPr>
        <w:t xml:space="preserve">1 182 100 129,13 </w:t>
      </w:r>
      <w:r w:rsidRPr="00CE5722">
        <w:rPr>
          <w:rFonts w:ascii="Times New Roman" w:hAnsi="Times New Roman"/>
          <w:sz w:val="26"/>
          <w:szCs w:val="26"/>
        </w:rPr>
        <w:t>руб. (</w:t>
      </w:r>
      <w:r w:rsidR="00E46E28">
        <w:rPr>
          <w:rFonts w:ascii="Times New Roman" w:hAnsi="Times New Roman"/>
          <w:sz w:val="26"/>
          <w:szCs w:val="26"/>
        </w:rPr>
        <w:t xml:space="preserve">уменьшение </w:t>
      </w:r>
      <w:r w:rsidRPr="00CE5722">
        <w:rPr>
          <w:rFonts w:ascii="Times New Roman" w:hAnsi="Times New Roman"/>
          <w:sz w:val="26"/>
          <w:szCs w:val="26"/>
        </w:rPr>
        <w:t xml:space="preserve">на </w:t>
      </w:r>
      <w:r w:rsidR="00E46E28">
        <w:rPr>
          <w:rFonts w:ascii="Times New Roman" w:hAnsi="Times New Roman"/>
          <w:sz w:val="26"/>
          <w:szCs w:val="26"/>
        </w:rPr>
        <w:t xml:space="preserve">565,12 </w:t>
      </w:r>
      <w:r>
        <w:rPr>
          <w:rFonts w:ascii="Times New Roman" w:hAnsi="Times New Roman"/>
          <w:sz w:val="26"/>
          <w:szCs w:val="26"/>
        </w:rPr>
        <w:t>руб.</w:t>
      </w:r>
      <w:r w:rsidRPr="00CE5722">
        <w:rPr>
          <w:rFonts w:ascii="Times New Roman" w:hAnsi="Times New Roman"/>
          <w:sz w:val="26"/>
          <w:szCs w:val="26"/>
        </w:rPr>
        <w:t>);</w:t>
      </w:r>
    </w:p>
    <w:p w:rsidR="003328D3"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собственных доходов бюджета –  </w:t>
      </w:r>
      <w:r w:rsidR="00E46E28">
        <w:rPr>
          <w:rFonts w:ascii="Times New Roman" w:hAnsi="Times New Roman"/>
          <w:sz w:val="26"/>
          <w:szCs w:val="26"/>
        </w:rPr>
        <w:t xml:space="preserve">1 025 720 654,85 </w:t>
      </w:r>
      <w:r w:rsidRPr="00CE5722">
        <w:rPr>
          <w:rFonts w:ascii="Times New Roman" w:hAnsi="Times New Roman"/>
          <w:sz w:val="26"/>
          <w:szCs w:val="26"/>
        </w:rPr>
        <w:t xml:space="preserve">руб. с учетом дефицита (увеличение на </w:t>
      </w:r>
      <w:r w:rsidR="00E46E28">
        <w:rPr>
          <w:rFonts w:ascii="Times New Roman" w:hAnsi="Times New Roman"/>
          <w:sz w:val="26"/>
          <w:szCs w:val="26"/>
        </w:rPr>
        <w:t xml:space="preserve">65 741 532,93 </w:t>
      </w:r>
      <w:r w:rsidRPr="00CE5722">
        <w:rPr>
          <w:rFonts w:ascii="Times New Roman" w:hAnsi="Times New Roman"/>
          <w:sz w:val="26"/>
          <w:szCs w:val="26"/>
        </w:rPr>
        <w:t>руб.);</w:t>
      </w:r>
    </w:p>
    <w:p w:rsidR="003328D3" w:rsidRPr="00CE5722" w:rsidRDefault="00E46E28" w:rsidP="00E46E28">
      <w:pPr>
        <w:pStyle w:val="a4"/>
        <w:keepNext/>
        <w:keepLines/>
        <w:suppressLineNumbers/>
        <w:tabs>
          <w:tab w:val="left" w:pos="0"/>
          <w:tab w:val="left" w:pos="1134"/>
        </w:tabs>
        <w:ind w:firstLine="709"/>
        <w:contextualSpacing/>
        <w:rPr>
          <w:rFonts w:ascii="Times New Roman" w:hAnsi="Times New Roman"/>
          <w:color w:val="00B050"/>
          <w:sz w:val="26"/>
          <w:szCs w:val="26"/>
        </w:rPr>
      </w:pPr>
      <w:r w:rsidRPr="00C81C73">
        <w:rPr>
          <w:rFonts w:ascii="Times New Roman" w:hAnsi="Times New Roman"/>
          <w:sz w:val="26"/>
          <w:szCs w:val="26"/>
        </w:rPr>
        <w:t>-</w:t>
      </w:r>
      <w:r w:rsidRPr="00C81C73">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Pr>
          <w:rFonts w:ascii="Times New Roman" w:hAnsi="Times New Roman"/>
          <w:sz w:val="26"/>
          <w:szCs w:val="26"/>
        </w:rPr>
        <w:t xml:space="preserve">35 733 546,77 </w:t>
      </w:r>
      <w:r w:rsidRPr="006D6068">
        <w:rPr>
          <w:rFonts w:ascii="Times New Roman" w:hAnsi="Times New Roman"/>
          <w:sz w:val="26"/>
          <w:szCs w:val="26"/>
        </w:rPr>
        <w:t>руб.</w:t>
      </w:r>
      <w:r>
        <w:rPr>
          <w:rFonts w:ascii="Times New Roman" w:hAnsi="Times New Roman"/>
          <w:sz w:val="26"/>
          <w:szCs w:val="26"/>
        </w:rPr>
        <w:t xml:space="preserve"> (увеличение на 35 733 546,77 руб.</w:t>
      </w:r>
      <w:r w:rsidRPr="006D6068">
        <w:rPr>
          <w:rFonts w:ascii="Times New Roman" w:hAnsi="Times New Roman"/>
          <w:sz w:val="26"/>
          <w:szCs w:val="26"/>
        </w:rPr>
        <w:t>).</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Кроме того, производится перераспределение ассигнований в расходной части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–ГРБС). </w:t>
      </w:r>
      <w:r w:rsidR="00E46E28">
        <w:rPr>
          <w:rFonts w:ascii="Times New Roman" w:hAnsi="Times New Roman"/>
          <w:sz w:val="26"/>
          <w:szCs w:val="26"/>
        </w:rPr>
        <w:t xml:space="preserve">Производится </w:t>
      </w:r>
      <w:r w:rsidR="00E03AF5">
        <w:rPr>
          <w:rFonts w:ascii="Times New Roman" w:hAnsi="Times New Roman"/>
          <w:sz w:val="26"/>
          <w:szCs w:val="26"/>
        </w:rPr>
        <w:t xml:space="preserve">переименование Саяногорского городского отдела культуры в Управление культуры, спорта и молодежной политики города Саяногорска, а также </w:t>
      </w:r>
      <w:r w:rsidR="00E46E28">
        <w:rPr>
          <w:rFonts w:ascii="Times New Roman" w:hAnsi="Times New Roman"/>
          <w:sz w:val="26"/>
          <w:szCs w:val="26"/>
        </w:rPr>
        <w:t xml:space="preserve">перераспределение бюджетных ассигнований между Администрацией и Управлением культуры </w:t>
      </w:r>
      <w:r w:rsidR="00E03AF5">
        <w:rPr>
          <w:rFonts w:ascii="Times New Roman" w:hAnsi="Times New Roman"/>
          <w:sz w:val="26"/>
          <w:szCs w:val="26"/>
        </w:rPr>
        <w:t>в связи передачей полномочий по спорту и молодежной политики в Управление культуры и переподчинением в связи с этим МАУ «ГСС».</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0"/>
        </w:rPr>
      </w:pP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В результате корректировки объемы бюджетных ассигнований по ГРБС составят:</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0"/>
        </w:rPr>
      </w:pPr>
    </w:p>
    <w:p w:rsidR="003328D3" w:rsidRPr="00CE5722"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Совету депутатов муниципального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w:t>
      </w:r>
      <w:proofErr w:type="spellEnd"/>
      <w:r w:rsidRPr="00CE5722">
        <w:rPr>
          <w:rFonts w:ascii="Times New Roman" w:hAnsi="Times New Roman"/>
          <w:b/>
          <w:sz w:val="26"/>
          <w:szCs w:val="26"/>
        </w:rPr>
        <w:t xml:space="preserve"> </w:t>
      </w:r>
      <w:r w:rsidRPr="00CE5722">
        <w:rPr>
          <w:rFonts w:ascii="Times New Roman" w:hAnsi="Times New Roman"/>
          <w:sz w:val="26"/>
          <w:szCs w:val="26"/>
        </w:rPr>
        <w:t xml:space="preserve">бюджетные ассигнования увеличиваются на </w:t>
      </w:r>
      <w:r w:rsidR="00E03AF5">
        <w:rPr>
          <w:rFonts w:ascii="Times New Roman" w:hAnsi="Times New Roman"/>
          <w:sz w:val="26"/>
          <w:szCs w:val="26"/>
        </w:rPr>
        <w:t xml:space="preserve">873 777,0 </w:t>
      </w:r>
      <w:r w:rsidRPr="00CE5722">
        <w:rPr>
          <w:rFonts w:ascii="Times New Roman" w:hAnsi="Times New Roman"/>
          <w:sz w:val="26"/>
          <w:szCs w:val="26"/>
        </w:rPr>
        <w:t xml:space="preserve">руб. </w:t>
      </w:r>
      <w:r w:rsidR="00E03AF5">
        <w:rPr>
          <w:rFonts w:ascii="Times New Roman" w:hAnsi="Times New Roman"/>
          <w:sz w:val="26"/>
          <w:szCs w:val="26"/>
        </w:rPr>
        <w:t>Информация о расходах, на которые выделены средства</w:t>
      </w:r>
      <w:r w:rsidR="00931650">
        <w:rPr>
          <w:rFonts w:ascii="Times New Roman" w:hAnsi="Times New Roman"/>
          <w:sz w:val="26"/>
          <w:szCs w:val="26"/>
        </w:rPr>
        <w:t>,</w:t>
      </w:r>
      <w:r w:rsidR="00E03AF5">
        <w:rPr>
          <w:rFonts w:ascii="Times New Roman" w:hAnsi="Times New Roman"/>
          <w:sz w:val="26"/>
          <w:szCs w:val="26"/>
        </w:rPr>
        <w:t xml:space="preserve"> приведена в </w:t>
      </w:r>
      <w:r w:rsidR="00E03AF5" w:rsidRPr="00E03AF5">
        <w:rPr>
          <w:rFonts w:ascii="Times New Roman" w:hAnsi="Times New Roman"/>
          <w:color w:val="FF0000"/>
          <w:sz w:val="26"/>
          <w:szCs w:val="26"/>
        </w:rPr>
        <w:t>приложении №2</w:t>
      </w:r>
      <w:r w:rsidRPr="00CE5722">
        <w:rPr>
          <w:rFonts w:ascii="Times New Roman" w:hAnsi="Times New Roman"/>
          <w:sz w:val="26"/>
          <w:szCs w:val="26"/>
        </w:rPr>
        <w:t>.</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E03AF5">
        <w:rPr>
          <w:rFonts w:ascii="Times New Roman" w:hAnsi="Times New Roman"/>
          <w:sz w:val="26"/>
          <w:szCs w:val="26"/>
        </w:rPr>
        <w:t xml:space="preserve">6 773 798,95 </w:t>
      </w:r>
      <w:r w:rsidRPr="00CE5722">
        <w:rPr>
          <w:rFonts w:ascii="Times New Roman" w:hAnsi="Times New Roman"/>
          <w:sz w:val="26"/>
          <w:szCs w:val="26"/>
        </w:rPr>
        <w:t>руб.</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0"/>
        </w:rPr>
      </w:pPr>
    </w:p>
    <w:p w:rsidR="00931650" w:rsidRDefault="003328D3" w:rsidP="00931650">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Администрации муниципального образования город Саяногорск</w:t>
      </w:r>
      <w:r w:rsidRPr="00CE5722">
        <w:rPr>
          <w:rFonts w:ascii="Times New Roman" w:hAnsi="Times New Roman"/>
          <w:sz w:val="26"/>
          <w:szCs w:val="26"/>
        </w:rPr>
        <w:t xml:space="preserve"> объем бюджетных ассигнований </w:t>
      </w:r>
      <w:r w:rsidR="00E03AF5">
        <w:rPr>
          <w:rFonts w:ascii="Times New Roman" w:hAnsi="Times New Roman"/>
          <w:sz w:val="26"/>
          <w:szCs w:val="26"/>
        </w:rPr>
        <w:t xml:space="preserve">уменьшен на 19 529 683,66 </w:t>
      </w:r>
      <w:r w:rsidRPr="00CE5722">
        <w:rPr>
          <w:rFonts w:ascii="Times New Roman" w:hAnsi="Times New Roman"/>
          <w:sz w:val="26"/>
          <w:szCs w:val="26"/>
        </w:rPr>
        <w:t>руб.</w:t>
      </w:r>
      <w:r w:rsidR="00931650">
        <w:rPr>
          <w:rFonts w:ascii="Times New Roman" w:hAnsi="Times New Roman"/>
          <w:sz w:val="26"/>
          <w:szCs w:val="26"/>
        </w:rPr>
        <w:t>, в том числе за счет:</w:t>
      </w:r>
    </w:p>
    <w:p w:rsidR="00931650" w:rsidRDefault="00931650" w:rsidP="00931650">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бюджетных ассигнований на сумму </w:t>
      </w:r>
      <w:r>
        <w:rPr>
          <w:rFonts w:ascii="Times New Roman" w:hAnsi="Times New Roman"/>
          <w:sz w:val="26"/>
          <w:szCs w:val="26"/>
        </w:rPr>
        <w:t>9 585 146,40 руб. Информация о расходах, на которые выделены средства</w:t>
      </w:r>
      <w:r>
        <w:rPr>
          <w:rFonts w:ascii="Times New Roman" w:hAnsi="Times New Roman"/>
          <w:sz w:val="26"/>
          <w:szCs w:val="26"/>
        </w:rPr>
        <w:t>,</w:t>
      </w:r>
      <w:r>
        <w:rPr>
          <w:rFonts w:ascii="Times New Roman" w:hAnsi="Times New Roman"/>
          <w:sz w:val="26"/>
          <w:szCs w:val="26"/>
        </w:rPr>
        <w:t xml:space="preserve"> приведена в </w:t>
      </w:r>
      <w:r w:rsidRPr="00E03AF5">
        <w:rPr>
          <w:rFonts w:ascii="Times New Roman" w:hAnsi="Times New Roman"/>
          <w:color w:val="FF0000"/>
          <w:sz w:val="26"/>
          <w:szCs w:val="26"/>
        </w:rPr>
        <w:t>приложении №2</w:t>
      </w:r>
      <w:r>
        <w:rPr>
          <w:rFonts w:ascii="Times New Roman" w:hAnsi="Times New Roman"/>
          <w:sz w:val="26"/>
          <w:szCs w:val="26"/>
        </w:rPr>
        <w:t>;</w:t>
      </w:r>
    </w:p>
    <w:p w:rsidR="00931650" w:rsidRDefault="00931650" w:rsidP="00931650">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уменьшени</w:t>
      </w:r>
      <w:r w:rsidR="002F1727">
        <w:rPr>
          <w:rFonts w:ascii="Times New Roman" w:hAnsi="Times New Roman"/>
          <w:sz w:val="26"/>
          <w:szCs w:val="26"/>
        </w:rPr>
        <w:t>я</w:t>
      </w:r>
      <w:r>
        <w:rPr>
          <w:rFonts w:ascii="Times New Roman" w:hAnsi="Times New Roman"/>
          <w:sz w:val="26"/>
          <w:szCs w:val="26"/>
        </w:rPr>
        <w:t xml:space="preserve"> бюджетных ассигнований на </w:t>
      </w:r>
      <w:r w:rsidR="00DC643A">
        <w:rPr>
          <w:rFonts w:ascii="Times New Roman" w:hAnsi="Times New Roman"/>
          <w:sz w:val="26"/>
          <w:szCs w:val="26"/>
        </w:rPr>
        <w:t xml:space="preserve">общую </w:t>
      </w:r>
      <w:r>
        <w:rPr>
          <w:rFonts w:ascii="Times New Roman" w:hAnsi="Times New Roman"/>
          <w:sz w:val="26"/>
          <w:szCs w:val="26"/>
        </w:rPr>
        <w:t xml:space="preserve">сумму </w:t>
      </w:r>
      <w:r w:rsidR="00DC643A">
        <w:rPr>
          <w:rFonts w:ascii="Times New Roman" w:hAnsi="Times New Roman"/>
          <w:sz w:val="26"/>
          <w:szCs w:val="26"/>
        </w:rPr>
        <w:t xml:space="preserve">29 114 830,06 руб., в том числе </w:t>
      </w:r>
      <w:r>
        <w:rPr>
          <w:rFonts w:ascii="Times New Roman" w:hAnsi="Times New Roman"/>
          <w:sz w:val="26"/>
          <w:szCs w:val="26"/>
        </w:rPr>
        <w:t xml:space="preserve">в связи с передачей полномочий в Управление </w:t>
      </w:r>
      <w:r>
        <w:rPr>
          <w:rFonts w:ascii="Times New Roman" w:hAnsi="Times New Roman"/>
          <w:sz w:val="26"/>
          <w:szCs w:val="26"/>
        </w:rPr>
        <w:t>культуры, спорта и молодежной политики города Саяногорска</w:t>
      </w:r>
      <w:r>
        <w:rPr>
          <w:rFonts w:ascii="Times New Roman" w:hAnsi="Times New Roman"/>
          <w:sz w:val="26"/>
          <w:szCs w:val="26"/>
        </w:rPr>
        <w:t xml:space="preserve"> и переподчинением МАУ «ГСС» </w:t>
      </w:r>
      <w:r w:rsidR="00DC643A">
        <w:rPr>
          <w:rFonts w:ascii="Times New Roman" w:hAnsi="Times New Roman"/>
          <w:sz w:val="26"/>
          <w:szCs w:val="26"/>
        </w:rPr>
        <w:t>сняты бюджетные ассигнования на сумму</w:t>
      </w:r>
      <w:r>
        <w:rPr>
          <w:rFonts w:ascii="Times New Roman" w:hAnsi="Times New Roman"/>
          <w:sz w:val="26"/>
          <w:szCs w:val="26"/>
        </w:rPr>
        <w:t xml:space="preserve"> 28 001 330,</w:t>
      </w:r>
      <w:r w:rsidR="00DC643A">
        <w:rPr>
          <w:rFonts w:ascii="Times New Roman" w:hAnsi="Times New Roman"/>
          <w:sz w:val="26"/>
          <w:szCs w:val="26"/>
        </w:rPr>
        <w:t xml:space="preserve">06 руб., </w:t>
      </w:r>
      <w:r>
        <w:rPr>
          <w:rFonts w:ascii="Times New Roman" w:hAnsi="Times New Roman"/>
          <w:sz w:val="26"/>
          <w:szCs w:val="26"/>
        </w:rPr>
        <w:t xml:space="preserve">В связи с перераспределение расходов на природоохранные мероприятия в Комитет по ЖКХ и Т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аяногорска</w:t>
      </w:r>
      <w:proofErr w:type="spellEnd"/>
      <w:r>
        <w:rPr>
          <w:rFonts w:ascii="Times New Roman" w:hAnsi="Times New Roman"/>
          <w:sz w:val="26"/>
          <w:szCs w:val="26"/>
        </w:rPr>
        <w:t xml:space="preserve"> передаются бюджетные ассигнования в сумме 1 113 500, 00 руб. на приобретение контейнеров в целях предотвращения возникновения несанкционированных свалок.</w:t>
      </w:r>
    </w:p>
    <w:p w:rsidR="00931650" w:rsidRPr="00CE5722" w:rsidRDefault="00931650" w:rsidP="00931650">
      <w:pPr>
        <w:pStyle w:val="a4"/>
        <w:keepNext/>
        <w:keepLines/>
        <w:suppressLineNumbers/>
        <w:tabs>
          <w:tab w:val="left" w:pos="1134"/>
        </w:tabs>
        <w:suppressAutoHyphens/>
        <w:ind w:firstLine="709"/>
        <w:contextualSpacing/>
        <w:rPr>
          <w:rFonts w:ascii="Times New Roman" w:hAnsi="Times New Roman"/>
          <w:sz w:val="26"/>
          <w:szCs w:val="26"/>
        </w:rPr>
      </w:pPr>
    </w:p>
    <w:p w:rsidR="003328D3"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sidR="00E03AF5">
        <w:rPr>
          <w:rFonts w:ascii="Times New Roman" w:hAnsi="Times New Roman"/>
          <w:sz w:val="26"/>
          <w:szCs w:val="26"/>
        </w:rPr>
        <w:t>2023</w:t>
      </w:r>
      <w:r w:rsidRPr="00CE5722">
        <w:rPr>
          <w:rFonts w:ascii="Times New Roman" w:hAnsi="Times New Roman"/>
          <w:sz w:val="26"/>
          <w:szCs w:val="26"/>
        </w:rPr>
        <w:t xml:space="preserve"> год составил </w:t>
      </w:r>
      <w:r w:rsidR="00E03AF5">
        <w:rPr>
          <w:rFonts w:ascii="Times New Roman" w:hAnsi="Times New Roman"/>
          <w:sz w:val="26"/>
          <w:szCs w:val="26"/>
        </w:rPr>
        <w:t>118 383 031,24 р</w:t>
      </w:r>
      <w:r w:rsidRPr="00CE5722">
        <w:rPr>
          <w:rFonts w:ascii="Times New Roman" w:hAnsi="Times New Roman"/>
          <w:sz w:val="26"/>
          <w:szCs w:val="26"/>
        </w:rPr>
        <w:t xml:space="preserve">уб. </w:t>
      </w:r>
    </w:p>
    <w:p w:rsidR="00E03AF5" w:rsidRDefault="00E03AF5" w:rsidP="00E03AF5">
      <w:pPr>
        <w:pStyle w:val="a4"/>
        <w:keepNext/>
        <w:keepLines/>
        <w:suppressLineNumbers/>
        <w:tabs>
          <w:tab w:val="left" w:pos="0"/>
          <w:tab w:val="left" w:pos="1134"/>
        </w:tabs>
        <w:ind w:firstLine="709"/>
        <w:contextualSpacing/>
        <w:rPr>
          <w:rFonts w:ascii="Times New Roman" w:hAnsi="Times New Roman"/>
          <w:sz w:val="26"/>
          <w:szCs w:val="26"/>
        </w:rPr>
      </w:pPr>
    </w:p>
    <w:p w:rsidR="00E03AF5" w:rsidRPr="00CE5722" w:rsidRDefault="00E03AF5" w:rsidP="00E03AF5">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2024 году </w:t>
      </w:r>
      <w:r>
        <w:rPr>
          <w:rFonts w:ascii="Times New Roman" w:hAnsi="Times New Roman"/>
          <w:sz w:val="26"/>
          <w:szCs w:val="26"/>
        </w:rPr>
        <w:t xml:space="preserve">уменьшен на </w:t>
      </w:r>
      <w:r>
        <w:rPr>
          <w:rFonts w:ascii="Times New Roman" w:hAnsi="Times New Roman"/>
          <w:sz w:val="26"/>
          <w:szCs w:val="26"/>
        </w:rPr>
        <w:t xml:space="preserve">38 660 528,30 </w:t>
      </w:r>
      <w:r w:rsidRPr="00CE5722">
        <w:rPr>
          <w:rFonts w:ascii="Times New Roman" w:hAnsi="Times New Roman"/>
          <w:sz w:val="26"/>
          <w:szCs w:val="26"/>
        </w:rPr>
        <w:t>руб.</w:t>
      </w:r>
      <w:r>
        <w:rPr>
          <w:rFonts w:ascii="Times New Roman" w:hAnsi="Times New Roman"/>
          <w:sz w:val="26"/>
          <w:szCs w:val="26"/>
        </w:rPr>
        <w:t xml:space="preserve"> и составил – 91 966 234,50 руб. Средства переданы в </w:t>
      </w:r>
      <w:r w:rsidR="002F1727">
        <w:rPr>
          <w:rFonts w:ascii="Times New Roman" w:hAnsi="Times New Roman"/>
          <w:sz w:val="26"/>
          <w:szCs w:val="26"/>
        </w:rPr>
        <w:t>Управление культуры, спорта и молодежной политики города Саяногорска</w:t>
      </w:r>
      <w:r>
        <w:rPr>
          <w:rFonts w:ascii="Times New Roman" w:hAnsi="Times New Roman"/>
          <w:sz w:val="26"/>
          <w:szCs w:val="26"/>
        </w:rPr>
        <w:t>.</w:t>
      </w:r>
    </w:p>
    <w:p w:rsidR="003328D3" w:rsidRDefault="003328D3" w:rsidP="003328D3">
      <w:pPr>
        <w:pStyle w:val="a4"/>
        <w:keepNext/>
        <w:keepLines/>
        <w:suppressLineNumbers/>
        <w:tabs>
          <w:tab w:val="left" w:pos="0"/>
          <w:tab w:val="left" w:pos="1134"/>
        </w:tabs>
        <w:ind w:firstLine="709"/>
        <w:contextualSpacing/>
        <w:rPr>
          <w:rFonts w:ascii="Times New Roman" w:hAnsi="Times New Roman"/>
          <w:sz w:val="20"/>
        </w:rPr>
      </w:pPr>
    </w:p>
    <w:p w:rsidR="00E03AF5" w:rsidRPr="00CE5722" w:rsidRDefault="00E03AF5" w:rsidP="00E03AF5">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в 202</w:t>
      </w:r>
      <w:r>
        <w:rPr>
          <w:rFonts w:ascii="Times New Roman" w:hAnsi="Times New Roman"/>
          <w:sz w:val="26"/>
          <w:szCs w:val="26"/>
        </w:rPr>
        <w:t>5</w:t>
      </w:r>
      <w:r>
        <w:rPr>
          <w:rFonts w:ascii="Times New Roman" w:hAnsi="Times New Roman"/>
          <w:sz w:val="26"/>
          <w:szCs w:val="26"/>
        </w:rPr>
        <w:t xml:space="preserve"> году уменьшен на </w:t>
      </w:r>
      <w:r>
        <w:rPr>
          <w:rFonts w:ascii="Times New Roman" w:hAnsi="Times New Roman"/>
          <w:sz w:val="26"/>
          <w:szCs w:val="26"/>
        </w:rPr>
        <w:t xml:space="preserve">27 907 840,12 </w:t>
      </w:r>
      <w:r>
        <w:rPr>
          <w:rFonts w:ascii="Times New Roman" w:hAnsi="Times New Roman"/>
          <w:sz w:val="26"/>
          <w:szCs w:val="26"/>
        </w:rPr>
        <w:t xml:space="preserve"> </w:t>
      </w:r>
      <w:r w:rsidRPr="00CE5722">
        <w:rPr>
          <w:rFonts w:ascii="Times New Roman" w:hAnsi="Times New Roman"/>
          <w:sz w:val="26"/>
          <w:szCs w:val="26"/>
        </w:rPr>
        <w:t>руб.</w:t>
      </w:r>
      <w:r>
        <w:rPr>
          <w:rFonts w:ascii="Times New Roman" w:hAnsi="Times New Roman"/>
          <w:sz w:val="26"/>
          <w:szCs w:val="26"/>
        </w:rPr>
        <w:t xml:space="preserve"> и составил – </w:t>
      </w:r>
      <w:r>
        <w:rPr>
          <w:rFonts w:ascii="Times New Roman" w:hAnsi="Times New Roman"/>
          <w:sz w:val="26"/>
          <w:szCs w:val="26"/>
        </w:rPr>
        <w:t>90 933 199,42</w:t>
      </w:r>
      <w:r>
        <w:rPr>
          <w:rFonts w:ascii="Times New Roman" w:hAnsi="Times New Roman"/>
          <w:sz w:val="26"/>
          <w:szCs w:val="26"/>
        </w:rPr>
        <w:t xml:space="preserve"> руб. Средства переданы в </w:t>
      </w:r>
      <w:r w:rsidR="002F1727">
        <w:rPr>
          <w:rFonts w:ascii="Times New Roman" w:hAnsi="Times New Roman"/>
          <w:sz w:val="26"/>
          <w:szCs w:val="26"/>
        </w:rPr>
        <w:t>Управление культуры, спорта и молодежной политики города Саяногорска</w:t>
      </w:r>
      <w:r>
        <w:rPr>
          <w:rFonts w:ascii="Times New Roman" w:hAnsi="Times New Roman"/>
          <w:sz w:val="26"/>
          <w:szCs w:val="26"/>
        </w:rPr>
        <w:t>.</w:t>
      </w:r>
    </w:p>
    <w:p w:rsidR="00E03AF5" w:rsidRPr="00CE5722" w:rsidRDefault="00E03AF5" w:rsidP="003328D3">
      <w:pPr>
        <w:pStyle w:val="a4"/>
        <w:keepNext/>
        <w:keepLines/>
        <w:suppressLineNumbers/>
        <w:tabs>
          <w:tab w:val="left" w:pos="0"/>
          <w:tab w:val="left" w:pos="1134"/>
        </w:tabs>
        <w:ind w:firstLine="709"/>
        <w:contextualSpacing/>
        <w:rPr>
          <w:rFonts w:ascii="Times New Roman" w:hAnsi="Times New Roman"/>
          <w:sz w:val="20"/>
        </w:rPr>
      </w:pPr>
    </w:p>
    <w:p w:rsidR="003328D3" w:rsidRPr="00CE5722"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по «</w:t>
      </w:r>
      <w:r w:rsidRPr="00CE5722">
        <w:rPr>
          <w:rFonts w:ascii="Times New Roman" w:hAnsi="Times New Roman"/>
          <w:b/>
          <w:sz w:val="26"/>
          <w:szCs w:val="26"/>
        </w:rPr>
        <w:t xml:space="preserve">Бюджетно-финансовому управлению администрации города Саяногорска» </w:t>
      </w:r>
      <w:r w:rsidR="00E03AF5">
        <w:rPr>
          <w:rFonts w:ascii="Times New Roman" w:hAnsi="Times New Roman"/>
          <w:sz w:val="26"/>
          <w:szCs w:val="26"/>
        </w:rPr>
        <w:t>объем бюджетных</w:t>
      </w:r>
      <w:r w:rsidRPr="00CE5722">
        <w:rPr>
          <w:rFonts w:ascii="Times New Roman" w:hAnsi="Times New Roman"/>
          <w:sz w:val="26"/>
          <w:szCs w:val="26"/>
        </w:rPr>
        <w:t xml:space="preserve"> ассигновани</w:t>
      </w:r>
      <w:r w:rsidR="00E03AF5">
        <w:rPr>
          <w:rFonts w:ascii="Times New Roman" w:hAnsi="Times New Roman"/>
          <w:sz w:val="26"/>
          <w:szCs w:val="26"/>
        </w:rPr>
        <w:t>й</w:t>
      </w:r>
      <w:r w:rsidRPr="00CE5722">
        <w:rPr>
          <w:rFonts w:ascii="Times New Roman" w:hAnsi="Times New Roman"/>
          <w:sz w:val="26"/>
          <w:szCs w:val="26"/>
        </w:rPr>
        <w:t xml:space="preserve"> </w:t>
      </w:r>
      <w:r w:rsidR="00E03AF5">
        <w:rPr>
          <w:rFonts w:ascii="Times New Roman" w:hAnsi="Times New Roman"/>
          <w:sz w:val="26"/>
          <w:szCs w:val="26"/>
        </w:rPr>
        <w:t>не изменился.</w:t>
      </w:r>
    </w:p>
    <w:p w:rsidR="003328D3" w:rsidRPr="00CE5722"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E03AF5">
        <w:rPr>
          <w:rFonts w:ascii="Times New Roman" w:hAnsi="Times New Roman"/>
          <w:sz w:val="26"/>
          <w:szCs w:val="26"/>
        </w:rPr>
        <w:t xml:space="preserve">11 850 000,00 </w:t>
      </w:r>
      <w:r w:rsidRPr="00CE5722">
        <w:rPr>
          <w:rFonts w:ascii="Times New Roman" w:hAnsi="Times New Roman"/>
          <w:sz w:val="26"/>
          <w:szCs w:val="26"/>
        </w:rPr>
        <w:t>руб.</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p>
    <w:p w:rsidR="00E03AF5" w:rsidRPr="00CE5722" w:rsidRDefault="003328D3" w:rsidP="00E03AF5">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Департаменту архитектуры, градостроительства и недвижимости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w:t>
      </w:r>
      <w:r w:rsidR="00E03AF5">
        <w:rPr>
          <w:rFonts w:ascii="Times New Roman" w:hAnsi="Times New Roman"/>
          <w:sz w:val="26"/>
          <w:szCs w:val="26"/>
        </w:rPr>
        <w:t>объем бюджетных</w:t>
      </w:r>
      <w:r w:rsidR="00E03AF5" w:rsidRPr="00CE5722">
        <w:rPr>
          <w:rFonts w:ascii="Times New Roman" w:hAnsi="Times New Roman"/>
          <w:sz w:val="26"/>
          <w:szCs w:val="26"/>
        </w:rPr>
        <w:t xml:space="preserve"> ассигновани</w:t>
      </w:r>
      <w:r w:rsidR="00E03AF5">
        <w:rPr>
          <w:rFonts w:ascii="Times New Roman" w:hAnsi="Times New Roman"/>
          <w:sz w:val="26"/>
          <w:szCs w:val="26"/>
        </w:rPr>
        <w:t>й</w:t>
      </w:r>
      <w:r w:rsidR="00E03AF5" w:rsidRPr="00CE5722">
        <w:rPr>
          <w:rFonts w:ascii="Times New Roman" w:hAnsi="Times New Roman"/>
          <w:sz w:val="26"/>
          <w:szCs w:val="26"/>
        </w:rPr>
        <w:t xml:space="preserve"> </w:t>
      </w:r>
      <w:r w:rsidR="00E03AF5">
        <w:rPr>
          <w:rFonts w:ascii="Times New Roman" w:hAnsi="Times New Roman"/>
          <w:sz w:val="26"/>
          <w:szCs w:val="26"/>
        </w:rPr>
        <w:t>не изменился.</w:t>
      </w:r>
    </w:p>
    <w:p w:rsidR="00E03AF5" w:rsidRPr="00CE5722" w:rsidRDefault="00E03AF5" w:rsidP="00E03AF5">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Pr>
          <w:rFonts w:ascii="Times New Roman" w:hAnsi="Times New Roman"/>
          <w:sz w:val="26"/>
          <w:szCs w:val="26"/>
        </w:rPr>
        <w:t>64 914 522,00</w:t>
      </w:r>
      <w:r>
        <w:rPr>
          <w:rFonts w:ascii="Times New Roman" w:hAnsi="Times New Roman"/>
          <w:sz w:val="26"/>
          <w:szCs w:val="26"/>
        </w:rPr>
        <w:t xml:space="preserve"> </w:t>
      </w:r>
      <w:r w:rsidRPr="00CE5722">
        <w:rPr>
          <w:rFonts w:ascii="Times New Roman" w:hAnsi="Times New Roman"/>
          <w:sz w:val="26"/>
          <w:szCs w:val="26"/>
        </w:rPr>
        <w:t>руб.</w:t>
      </w:r>
    </w:p>
    <w:p w:rsidR="003328D3" w:rsidRPr="00CE5722" w:rsidRDefault="003328D3" w:rsidP="00E03AF5">
      <w:pPr>
        <w:pStyle w:val="a4"/>
        <w:keepNext/>
        <w:keepLines/>
        <w:suppressLineNumbers/>
        <w:tabs>
          <w:tab w:val="left" w:pos="1134"/>
        </w:tabs>
        <w:suppressAutoHyphens/>
        <w:ind w:firstLine="709"/>
        <w:contextualSpacing/>
        <w:rPr>
          <w:rFonts w:ascii="Times New Roman" w:hAnsi="Times New Roman"/>
          <w:sz w:val="20"/>
        </w:rPr>
      </w:pPr>
    </w:p>
    <w:p w:rsidR="00E03AF5" w:rsidRPr="00CE5722" w:rsidRDefault="003328D3" w:rsidP="00E03AF5">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Комитету по жилищно-коммунальному хозяйству и транспорту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объем бюджетных ассигнований </w:t>
      </w:r>
      <w:r w:rsidR="00E03AF5">
        <w:rPr>
          <w:rFonts w:ascii="Times New Roman" w:hAnsi="Times New Roman"/>
          <w:sz w:val="26"/>
          <w:szCs w:val="26"/>
        </w:rPr>
        <w:t xml:space="preserve">увеличен на 37 860 406,30 руб. </w:t>
      </w:r>
      <w:r w:rsidR="00E03AF5">
        <w:rPr>
          <w:rFonts w:ascii="Times New Roman" w:hAnsi="Times New Roman"/>
          <w:sz w:val="26"/>
          <w:szCs w:val="26"/>
        </w:rPr>
        <w:t xml:space="preserve">Информация о расходах, на которые выделены средства приведена в </w:t>
      </w:r>
      <w:r w:rsidR="00E03AF5" w:rsidRPr="00E03AF5">
        <w:rPr>
          <w:rFonts w:ascii="Times New Roman" w:hAnsi="Times New Roman"/>
          <w:color w:val="FF0000"/>
          <w:sz w:val="26"/>
          <w:szCs w:val="26"/>
        </w:rPr>
        <w:t>приложении №2</w:t>
      </w:r>
      <w:r w:rsidR="00E03AF5" w:rsidRPr="00CE5722">
        <w:rPr>
          <w:rFonts w:ascii="Times New Roman" w:hAnsi="Times New Roman"/>
          <w:sz w:val="26"/>
          <w:szCs w:val="26"/>
        </w:rPr>
        <w:t>.</w:t>
      </w:r>
    </w:p>
    <w:p w:rsidR="003328D3" w:rsidRPr="00CE5722" w:rsidRDefault="003328D3" w:rsidP="003328D3">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E03AF5">
        <w:rPr>
          <w:rFonts w:ascii="Times New Roman" w:hAnsi="Times New Roman"/>
          <w:sz w:val="26"/>
          <w:szCs w:val="26"/>
        </w:rPr>
        <w:t xml:space="preserve">292 487 406,71 </w:t>
      </w:r>
      <w:r w:rsidRPr="00CE5722">
        <w:rPr>
          <w:rFonts w:ascii="Times New Roman" w:hAnsi="Times New Roman"/>
          <w:sz w:val="26"/>
          <w:szCs w:val="26"/>
        </w:rPr>
        <w:t>руб.</w:t>
      </w:r>
    </w:p>
    <w:p w:rsidR="00E03AF5" w:rsidRDefault="00E03AF5" w:rsidP="003328D3">
      <w:pPr>
        <w:pStyle w:val="a4"/>
        <w:keepNext/>
        <w:keepLines/>
        <w:suppressLineNumbers/>
        <w:tabs>
          <w:tab w:val="left" w:pos="1134"/>
        </w:tabs>
        <w:suppressAutoHyphens/>
        <w:ind w:firstLine="709"/>
        <w:contextualSpacing/>
        <w:rPr>
          <w:rFonts w:ascii="Times New Roman" w:hAnsi="Times New Roman"/>
          <w:sz w:val="26"/>
          <w:szCs w:val="26"/>
        </w:rPr>
      </w:pPr>
    </w:p>
    <w:p w:rsidR="00931650" w:rsidRPr="00CE5722" w:rsidRDefault="003328D3" w:rsidP="00931650">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Городскому отделу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b/>
          <w:sz w:val="26"/>
          <w:szCs w:val="26"/>
        </w:rPr>
        <w:t xml:space="preserve"> </w:t>
      </w:r>
      <w:r w:rsidR="00931650" w:rsidRPr="00CE5722">
        <w:rPr>
          <w:rFonts w:ascii="Times New Roman" w:hAnsi="Times New Roman"/>
          <w:sz w:val="26"/>
          <w:szCs w:val="26"/>
        </w:rPr>
        <w:t xml:space="preserve">объем бюджетных ассигнований </w:t>
      </w:r>
      <w:r w:rsidR="00931650">
        <w:rPr>
          <w:rFonts w:ascii="Times New Roman" w:hAnsi="Times New Roman"/>
          <w:sz w:val="26"/>
          <w:szCs w:val="26"/>
        </w:rPr>
        <w:t xml:space="preserve">увеличен на </w:t>
      </w:r>
      <w:r w:rsidR="00931650">
        <w:rPr>
          <w:rFonts w:ascii="Times New Roman" w:hAnsi="Times New Roman"/>
          <w:sz w:val="26"/>
          <w:szCs w:val="26"/>
        </w:rPr>
        <w:t>37 645 300,00</w:t>
      </w:r>
      <w:r w:rsidR="00931650">
        <w:rPr>
          <w:rFonts w:ascii="Times New Roman" w:hAnsi="Times New Roman"/>
          <w:sz w:val="26"/>
          <w:szCs w:val="26"/>
        </w:rPr>
        <w:t xml:space="preserve"> руб. Информация о расходах, на которые выделены средства приведена в </w:t>
      </w:r>
      <w:r w:rsidR="00931650" w:rsidRPr="00E03AF5">
        <w:rPr>
          <w:rFonts w:ascii="Times New Roman" w:hAnsi="Times New Roman"/>
          <w:color w:val="FF0000"/>
          <w:sz w:val="26"/>
          <w:szCs w:val="26"/>
        </w:rPr>
        <w:t>приложении №2</w:t>
      </w:r>
      <w:r w:rsidR="00931650" w:rsidRPr="00CE5722">
        <w:rPr>
          <w:rFonts w:ascii="Times New Roman" w:hAnsi="Times New Roman"/>
          <w:sz w:val="26"/>
          <w:szCs w:val="26"/>
        </w:rPr>
        <w:t>.</w:t>
      </w:r>
    </w:p>
    <w:p w:rsidR="00931650" w:rsidRPr="00CE5722" w:rsidRDefault="00931650" w:rsidP="00931650">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Pr>
          <w:rFonts w:ascii="Times New Roman" w:hAnsi="Times New Roman"/>
          <w:sz w:val="26"/>
          <w:szCs w:val="26"/>
        </w:rPr>
        <w:t>1 477 915 603,91</w:t>
      </w:r>
      <w:r>
        <w:rPr>
          <w:rFonts w:ascii="Times New Roman" w:hAnsi="Times New Roman"/>
          <w:sz w:val="26"/>
          <w:szCs w:val="26"/>
        </w:rPr>
        <w:t xml:space="preserve"> </w:t>
      </w:r>
      <w:r w:rsidRPr="00CE5722">
        <w:rPr>
          <w:rFonts w:ascii="Times New Roman" w:hAnsi="Times New Roman"/>
          <w:sz w:val="26"/>
          <w:szCs w:val="26"/>
        </w:rPr>
        <w:t>руб.</w:t>
      </w:r>
    </w:p>
    <w:p w:rsidR="003328D3" w:rsidRDefault="003328D3" w:rsidP="00931650">
      <w:pPr>
        <w:pStyle w:val="a4"/>
        <w:keepNext/>
        <w:keepLines/>
        <w:suppressLineNumbers/>
        <w:tabs>
          <w:tab w:val="left" w:pos="1134"/>
        </w:tabs>
        <w:suppressAutoHyphens/>
        <w:ind w:firstLine="709"/>
        <w:contextualSpacing/>
        <w:rPr>
          <w:rFonts w:ascii="Times New Roman" w:hAnsi="Times New Roman"/>
          <w:sz w:val="26"/>
          <w:szCs w:val="26"/>
        </w:rPr>
      </w:pPr>
    </w:p>
    <w:p w:rsidR="002F1727" w:rsidRDefault="003328D3" w:rsidP="002F1727">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Саяногорскому городскому отделу культуры </w:t>
      </w:r>
      <w:r w:rsidR="00931650">
        <w:rPr>
          <w:rFonts w:ascii="Times New Roman" w:hAnsi="Times New Roman"/>
          <w:sz w:val="26"/>
          <w:szCs w:val="26"/>
        </w:rPr>
        <w:t xml:space="preserve">произведено переименование в </w:t>
      </w:r>
      <w:r w:rsidR="002F1727">
        <w:rPr>
          <w:rFonts w:ascii="Times New Roman" w:hAnsi="Times New Roman"/>
          <w:sz w:val="26"/>
          <w:szCs w:val="26"/>
        </w:rPr>
        <w:t>Управление культуры, спорта и молодежной политики города Саяногорска</w:t>
      </w:r>
      <w:r w:rsidR="002F1727">
        <w:rPr>
          <w:rFonts w:ascii="Times New Roman" w:hAnsi="Times New Roman"/>
          <w:sz w:val="26"/>
          <w:szCs w:val="26"/>
        </w:rPr>
        <w:t xml:space="preserve">, </w:t>
      </w:r>
      <w:r w:rsidR="002F1727" w:rsidRPr="00CE5722">
        <w:rPr>
          <w:rFonts w:ascii="Times New Roman" w:hAnsi="Times New Roman"/>
          <w:sz w:val="26"/>
          <w:szCs w:val="26"/>
        </w:rPr>
        <w:t xml:space="preserve">объем бюджетных ассигнований </w:t>
      </w:r>
      <w:r w:rsidR="002F1727">
        <w:rPr>
          <w:rFonts w:ascii="Times New Roman" w:hAnsi="Times New Roman"/>
          <w:sz w:val="26"/>
          <w:szCs w:val="26"/>
        </w:rPr>
        <w:t xml:space="preserve">увеличен на </w:t>
      </w:r>
      <w:r w:rsidR="002F1727">
        <w:rPr>
          <w:rFonts w:ascii="Times New Roman" w:hAnsi="Times New Roman"/>
          <w:sz w:val="26"/>
          <w:szCs w:val="26"/>
        </w:rPr>
        <w:t>44 331 064,94</w:t>
      </w:r>
      <w:r w:rsidR="002F1727">
        <w:rPr>
          <w:rFonts w:ascii="Times New Roman" w:hAnsi="Times New Roman"/>
          <w:sz w:val="26"/>
          <w:szCs w:val="26"/>
        </w:rPr>
        <w:t xml:space="preserve"> руб.</w:t>
      </w:r>
      <w:r w:rsidR="002F1727">
        <w:rPr>
          <w:rFonts w:ascii="Times New Roman" w:hAnsi="Times New Roman"/>
          <w:sz w:val="26"/>
          <w:szCs w:val="26"/>
        </w:rPr>
        <w:t>, в том числе за счет:</w:t>
      </w:r>
    </w:p>
    <w:p w:rsidR="002F1727" w:rsidRDefault="002F1727" w:rsidP="002F1727">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 1)</w:t>
      </w:r>
      <w:r>
        <w:rPr>
          <w:rFonts w:ascii="Times New Roman" w:hAnsi="Times New Roman"/>
          <w:sz w:val="26"/>
          <w:szCs w:val="26"/>
        </w:rPr>
        <w:tab/>
        <w:t xml:space="preserve">увеличения бюджетных ассигнований на сумму </w:t>
      </w:r>
      <w:r w:rsidR="00431EE1">
        <w:rPr>
          <w:rFonts w:ascii="Times New Roman" w:hAnsi="Times New Roman"/>
          <w:sz w:val="26"/>
          <w:szCs w:val="26"/>
        </w:rPr>
        <w:t>16 330 300,00</w:t>
      </w:r>
      <w:r>
        <w:rPr>
          <w:rFonts w:ascii="Times New Roman" w:hAnsi="Times New Roman"/>
          <w:sz w:val="26"/>
          <w:szCs w:val="26"/>
        </w:rPr>
        <w:t xml:space="preserve"> руб. Информация о расходах, на которые выделены средства, приведена в </w:t>
      </w:r>
      <w:r w:rsidRPr="00E03AF5">
        <w:rPr>
          <w:rFonts w:ascii="Times New Roman" w:hAnsi="Times New Roman"/>
          <w:color w:val="FF0000"/>
          <w:sz w:val="26"/>
          <w:szCs w:val="26"/>
        </w:rPr>
        <w:t>приложении №2</w:t>
      </w:r>
      <w:r>
        <w:rPr>
          <w:rFonts w:ascii="Times New Roman" w:hAnsi="Times New Roman"/>
          <w:sz w:val="26"/>
          <w:szCs w:val="26"/>
        </w:rPr>
        <w:t>;</w:t>
      </w:r>
    </w:p>
    <w:p w:rsidR="002F1727" w:rsidRDefault="002F1727" w:rsidP="002F1727">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уменьшения бюджетных ассигнований </w:t>
      </w:r>
      <w:r>
        <w:rPr>
          <w:rFonts w:ascii="Times New Roman" w:hAnsi="Times New Roman"/>
          <w:sz w:val="26"/>
          <w:szCs w:val="26"/>
        </w:rPr>
        <w:t xml:space="preserve">по межбюджетным трансфертам </w:t>
      </w:r>
      <w:r>
        <w:rPr>
          <w:rFonts w:ascii="Times New Roman" w:hAnsi="Times New Roman"/>
          <w:sz w:val="26"/>
          <w:szCs w:val="26"/>
        </w:rPr>
        <w:t xml:space="preserve">на </w:t>
      </w:r>
      <w:r>
        <w:rPr>
          <w:rFonts w:ascii="Times New Roman" w:hAnsi="Times New Roman"/>
          <w:sz w:val="26"/>
          <w:szCs w:val="26"/>
        </w:rPr>
        <w:t>565,12</w:t>
      </w:r>
      <w:r>
        <w:rPr>
          <w:rFonts w:ascii="Times New Roman" w:hAnsi="Times New Roman"/>
          <w:sz w:val="26"/>
          <w:szCs w:val="26"/>
        </w:rPr>
        <w:t xml:space="preserve"> руб., </w:t>
      </w:r>
      <w:r>
        <w:rPr>
          <w:rFonts w:ascii="Times New Roman" w:hAnsi="Times New Roman"/>
          <w:sz w:val="26"/>
          <w:szCs w:val="26"/>
        </w:rPr>
        <w:t>в связи с уменьшением субсидий на обеспечение услугами связи в части предоставления широкополосного доступа к сети «Интернет» социально значимых объектов муниципальных образований (уведомление по расчетам между бюджетами от 14.03.2023 №84);</w:t>
      </w:r>
    </w:p>
    <w:p w:rsidR="002F1727" w:rsidRPr="00CE5722" w:rsidRDefault="002F1727" w:rsidP="002F1727">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увеличением бюджетных ассигнований </w:t>
      </w:r>
      <w:r>
        <w:rPr>
          <w:rFonts w:ascii="Times New Roman" w:hAnsi="Times New Roman"/>
          <w:sz w:val="26"/>
          <w:szCs w:val="26"/>
        </w:rPr>
        <w:t xml:space="preserve">в связи с передачей полномочий в Управление культуры, спорта и молодежной политики города Саяногорска и переподчинением МАУ «ГСС» </w:t>
      </w:r>
      <w:r>
        <w:rPr>
          <w:rFonts w:ascii="Times New Roman" w:hAnsi="Times New Roman"/>
          <w:sz w:val="26"/>
          <w:szCs w:val="26"/>
        </w:rPr>
        <w:t xml:space="preserve">на сумму </w:t>
      </w:r>
      <w:r>
        <w:rPr>
          <w:rFonts w:ascii="Times New Roman" w:hAnsi="Times New Roman"/>
          <w:sz w:val="26"/>
          <w:szCs w:val="26"/>
        </w:rPr>
        <w:t>28 001 330,06 руб.</w:t>
      </w:r>
      <w:r w:rsidRPr="00CE5722">
        <w:rPr>
          <w:rFonts w:ascii="Times New Roman" w:hAnsi="Times New Roman"/>
          <w:sz w:val="26"/>
          <w:szCs w:val="26"/>
        </w:rPr>
        <w:t xml:space="preserve"> </w:t>
      </w:r>
    </w:p>
    <w:p w:rsidR="002F1727" w:rsidRDefault="002F1727" w:rsidP="002F1727">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Pr>
          <w:rFonts w:ascii="Times New Roman" w:hAnsi="Times New Roman"/>
          <w:sz w:val="26"/>
          <w:szCs w:val="26"/>
        </w:rPr>
        <w:t>2023</w:t>
      </w:r>
      <w:r w:rsidRPr="00CE5722">
        <w:rPr>
          <w:rFonts w:ascii="Times New Roman" w:hAnsi="Times New Roman"/>
          <w:sz w:val="26"/>
          <w:szCs w:val="26"/>
        </w:rPr>
        <w:t xml:space="preserve"> год составил </w:t>
      </w:r>
      <w:r>
        <w:rPr>
          <w:rFonts w:ascii="Times New Roman" w:hAnsi="Times New Roman"/>
          <w:sz w:val="26"/>
          <w:szCs w:val="26"/>
        </w:rPr>
        <w:t>267 957 217,94</w:t>
      </w:r>
      <w:r>
        <w:rPr>
          <w:rFonts w:ascii="Times New Roman" w:hAnsi="Times New Roman"/>
          <w:sz w:val="26"/>
          <w:szCs w:val="26"/>
        </w:rPr>
        <w:t xml:space="preserve"> р</w:t>
      </w:r>
      <w:r w:rsidRPr="00CE5722">
        <w:rPr>
          <w:rFonts w:ascii="Times New Roman" w:hAnsi="Times New Roman"/>
          <w:sz w:val="26"/>
          <w:szCs w:val="26"/>
        </w:rPr>
        <w:t xml:space="preserve">уб. </w:t>
      </w:r>
    </w:p>
    <w:p w:rsidR="002F1727" w:rsidRDefault="002F1727" w:rsidP="002F1727">
      <w:pPr>
        <w:pStyle w:val="a4"/>
        <w:keepNext/>
        <w:keepLines/>
        <w:suppressLineNumbers/>
        <w:tabs>
          <w:tab w:val="left" w:pos="0"/>
          <w:tab w:val="left" w:pos="1134"/>
        </w:tabs>
        <w:ind w:firstLine="709"/>
        <w:contextualSpacing/>
        <w:rPr>
          <w:rFonts w:ascii="Times New Roman" w:hAnsi="Times New Roman"/>
          <w:sz w:val="26"/>
          <w:szCs w:val="26"/>
        </w:rPr>
      </w:pPr>
    </w:p>
    <w:p w:rsidR="002F1727" w:rsidRPr="00CE5722" w:rsidRDefault="002F1727" w:rsidP="002F1727">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2024 году </w:t>
      </w:r>
      <w:r>
        <w:rPr>
          <w:rFonts w:ascii="Times New Roman" w:hAnsi="Times New Roman"/>
          <w:sz w:val="26"/>
          <w:szCs w:val="26"/>
        </w:rPr>
        <w:t>увеличен</w:t>
      </w:r>
      <w:r>
        <w:rPr>
          <w:rFonts w:ascii="Times New Roman" w:hAnsi="Times New Roman"/>
          <w:sz w:val="26"/>
          <w:szCs w:val="26"/>
        </w:rPr>
        <w:t xml:space="preserve"> на 38 660 528,30 </w:t>
      </w:r>
      <w:r w:rsidRPr="00CE5722">
        <w:rPr>
          <w:rFonts w:ascii="Times New Roman" w:hAnsi="Times New Roman"/>
          <w:sz w:val="26"/>
          <w:szCs w:val="26"/>
        </w:rPr>
        <w:t>руб.</w:t>
      </w:r>
      <w:r>
        <w:rPr>
          <w:rFonts w:ascii="Times New Roman" w:hAnsi="Times New Roman"/>
          <w:sz w:val="26"/>
          <w:szCs w:val="26"/>
        </w:rPr>
        <w:t xml:space="preserve"> и составил – </w:t>
      </w:r>
      <w:r>
        <w:rPr>
          <w:rFonts w:ascii="Times New Roman" w:hAnsi="Times New Roman"/>
          <w:sz w:val="26"/>
          <w:szCs w:val="26"/>
        </w:rPr>
        <w:t>238 862 519,30</w:t>
      </w:r>
      <w:r>
        <w:rPr>
          <w:rFonts w:ascii="Times New Roman" w:hAnsi="Times New Roman"/>
          <w:sz w:val="26"/>
          <w:szCs w:val="26"/>
        </w:rPr>
        <w:t xml:space="preserve"> руб. Средства переданы </w:t>
      </w:r>
      <w:r>
        <w:rPr>
          <w:rFonts w:ascii="Times New Roman" w:hAnsi="Times New Roman"/>
          <w:sz w:val="26"/>
          <w:szCs w:val="26"/>
        </w:rPr>
        <w:t>из Администрации</w:t>
      </w:r>
      <w:r>
        <w:rPr>
          <w:rFonts w:ascii="Times New Roman" w:hAnsi="Times New Roman"/>
          <w:sz w:val="26"/>
          <w:szCs w:val="26"/>
        </w:rPr>
        <w:t>.</w:t>
      </w:r>
    </w:p>
    <w:p w:rsidR="002F1727" w:rsidRDefault="002F1727" w:rsidP="002F1727">
      <w:pPr>
        <w:pStyle w:val="a4"/>
        <w:keepNext/>
        <w:keepLines/>
        <w:suppressLineNumbers/>
        <w:tabs>
          <w:tab w:val="left" w:pos="0"/>
          <w:tab w:val="left" w:pos="1134"/>
        </w:tabs>
        <w:ind w:firstLine="709"/>
        <w:contextualSpacing/>
        <w:rPr>
          <w:rFonts w:ascii="Times New Roman" w:hAnsi="Times New Roman"/>
          <w:sz w:val="20"/>
        </w:rPr>
      </w:pPr>
    </w:p>
    <w:p w:rsidR="002F1727" w:rsidRPr="00CE5722" w:rsidRDefault="002F1727" w:rsidP="002F1727">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2025 году увеличен на 27 907 840,12  </w:t>
      </w:r>
      <w:r w:rsidRPr="00CE5722">
        <w:rPr>
          <w:rFonts w:ascii="Times New Roman" w:hAnsi="Times New Roman"/>
          <w:sz w:val="26"/>
          <w:szCs w:val="26"/>
        </w:rPr>
        <w:t>руб.</w:t>
      </w:r>
      <w:r>
        <w:rPr>
          <w:rFonts w:ascii="Times New Roman" w:hAnsi="Times New Roman"/>
          <w:sz w:val="26"/>
          <w:szCs w:val="26"/>
        </w:rPr>
        <w:t xml:space="preserve"> и составил – </w:t>
      </w:r>
      <w:r>
        <w:rPr>
          <w:rFonts w:ascii="Times New Roman" w:hAnsi="Times New Roman"/>
          <w:sz w:val="26"/>
          <w:szCs w:val="26"/>
        </w:rPr>
        <w:t>228 093 439,12</w:t>
      </w:r>
      <w:r>
        <w:rPr>
          <w:rFonts w:ascii="Times New Roman" w:hAnsi="Times New Roman"/>
          <w:sz w:val="26"/>
          <w:szCs w:val="26"/>
        </w:rPr>
        <w:t xml:space="preserve"> руб. Средства переданы из Администрации.</w:t>
      </w:r>
    </w:p>
    <w:p w:rsidR="003328D3" w:rsidRPr="00CE5722" w:rsidRDefault="003328D3" w:rsidP="002F1727">
      <w:pPr>
        <w:pStyle w:val="a4"/>
        <w:keepNext/>
        <w:keepLines/>
        <w:suppressLineNumbers/>
        <w:tabs>
          <w:tab w:val="left" w:pos="0"/>
          <w:tab w:val="left" w:pos="1134"/>
        </w:tabs>
        <w:ind w:firstLine="709"/>
        <w:contextualSpacing/>
        <w:rPr>
          <w:rFonts w:ascii="Times New Roman" w:hAnsi="Times New Roman"/>
          <w:sz w:val="26"/>
          <w:szCs w:val="26"/>
        </w:rPr>
      </w:pPr>
    </w:p>
    <w:p w:rsidR="00431EE1" w:rsidRPr="00CE5722" w:rsidRDefault="003328D3" w:rsidP="00431EE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Контрольно-счетной палате муниципального образования город Саяногорск</w:t>
      </w:r>
      <w:r w:rsidRPr="00CE5722">
        <w:rPr>
          <w:rFonts w:ascii="Times New Roman" w:hAnsi="Times New Roman"/>
          <w:sz w:val="26"/>
          <w:szCs w:val="26"/>
        </w:rPr>
        <w:t xml:space="preserve"> </w:t>
      </w:r>
      <w:r w:rsidR="00431EE1" w:rsidRPr="00CE5722">
        <w:rPr>
          <w:rFonts w:ascii="Times New Roman" w:hAnsi="Times New Roman"/>
          <w:sz w:val="26"/>
          <w:szCs w:val="26"/>
        </w:rPr>
        <w:t xml:space="preserve">бюджетные ассигнования увеличиваются на </w:t>
      </w:r>
      <w:r w:rsidR="00431EE1">
        <w:rPr>
          <w:rFonts w:ascii="Times New Roman" w:hAnsi="Times New Roman"/>
          <w:sz w:val="26"/>
          <w:szCs w:val="26"/>
        </w:rPr>
        <w:t>293 650,00</w:t>
      </w:r>
      <w:r w:rsidR="00431EE1">
        <w:rPr>
          <w:rFonts w:ascii="Times New Roman" w:hAnsi="Times New Roman"/>
          <w:sz w:val="26"/>
          <w:szCs w:val="26"/>
        </w:rPr>
        <w:t xml:space="preserve"> </w:t>
      </w:r>
      <w:r w:rsidR="00431EE1" w:rsidRPr="00CE5722">
        <w:rPr>
          <w:rFonts w:ascii="Times New Roman" w:hAnsi="Times New Roman"/>
          <w:sz w:val="26"/>
          <w:szCs w:val="26"/>
        </w:rPr>
        <w:t xml:space="preserve">руб. </w:t>
      </w:r>
      <w:r w:rsidR="00431EE1">
        <w:rPr>
          <w:rFonts w:ascii="Times New Roman" w:hAnsi="Times New Roman"/>
          <w:sz w:val="26"/>
          <w:szCs w:val="26"/>
        </w:rPr>
        <w:t xml:space="preserve">Информация о расходах, на которые выделены средства, приведена в </w:t>
      </w:r>
      <w:r w:rsidR="00431EE1" w:rsidRPr="00E03AF5">
        <w:rPr>
          <w:rFonts w:ascii="Times New Roman" w:hAnsi="Times New Roman"/>
          <w:color w:val="FF0000"/>
          <w:sz w:val="26"/>
          <w:szCs w:val="26"/>
        </w:rPr>
        <w:t>приложении №2</w:t>
      </w:r>
      <w:r w:rsidR="00431EE1" w:rsidRPr="00CE5722">
        <w:rPr>
          <w:rFonts w:ascii="Times New Roman" w:hAnsi="Times New Roman"/>
          <w:sz w:val="26"/>
          <w:szCs w:val="26"/>
        </w:rPr>
        <w:t>.</w:t>
      </w:r>
    </w:p>
    <w:p w:rsidR="00431EE1" w:rsidRPr="00CE5722" w:rsidRDefault="00431EE1" w:rsidP="00431EE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lastRenderedPageBreak/>
        <w:t xml:space="preserve">Объем ассигнований составил  </w:t>
      </w:r>
      <w:r>
        <w:rPr>
          <w:rFonts w:ascii="Times New Roman" w:hAnsi="Times New Roman"/>
          <w:sz w:val="26"/>
          <w:szCs w:val="26"/>
        </w:rPr>
        <w:t>3 272 750,00</w:t>
      </w:r>
      <w:r>
        <w:rPr>
          <w:rFonts w:ascii="Times New Roman" w:hAnsi="Times New Roman"/>
          <w:sz w:val="26"/>
          <w:szCs w:val="26"/>
        </w:rPr>
        <w:t xml:space="preserve"> </w:t>
      </w:r>
      <w:r w:rsidRPr="00CE5722">
        <w:rPr>
          <w:rFonts w:ascii="Times New Roman" w:hAnsi="Times New Roman"/>
          <w:sz w:val="26"/>
          <w:szCs w:val="26"/>
        </w:rPr>
        <w:t>руб.</w:t>
      </w:r>
    </w:p>
    <w:p w:rsidR="003328D3" w:rsidRPr="00CE5722" w:rsidRDefault="003328D3" w:rsidP="00431EE1">
      <w:pPr>
        <w:pStyle w:val="a4"/>
        <w:keepNext/>
        <w:keepLines/>
        <w:suppressLineNumbers/>
        <w:tabs>
          <w:tab w:val="left" w:pos="1134"/>
        </w:tabs>
        <w:suppressAutoHyphens/>
        <w:ind w:firstLine="709"/>
        <w:contextualSpacing/>
        <w:rPr>
          <w:rFonts w:ascii="Times New Roman" w:hAnsi="Times New Roman"/>
          <w:sz w:val="26"/>
          <w:szCs w:val="26"/>
        </w:rPr>
      </w:pPr>
    </w:p>
    <w:p w:rsidR="003328D3" w:rsidRPr="00CE5722"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Информация по корректировке в разрезе разделов классификации расходов бюджета и муниципальных программ приведена в </w:t>
      </w:r>
      <w:r w:rsidRPr="00431EE1">
        <w:rPr>
          <w:rFonts w:ascii="Times New Roman" w:hAnsi="Times New Roman"/>
          <w:color w:val="FF0000"/>
          <w:sz w:val="26"/>
          <w:szCs w:val="26"/>
        </w:rPr>
        <w:t>приложени</w:t>
      </w:r>
      <w:r w:rsidR="004B2513">
        <w:rPr>
          <w:rFonts w:ascii="Times New Roman" w:hAnsi="Times New Roman"/>
          <w:color w:val="FF0000"/>
          <w:sz w:val="26"/>
          <w:szCs w:val="26"/>
        </w:rPr>
        <w:t>я</w:t>
      </w:r>
      <w:r w:rsidRPr="00431EE1">
        <w:rPr>
          <w:rFonts w:ascii="Times New Roman" w:hAnsi="Times New Roman"/>
          <w:color w:val="FF0000"/>
          <w:sz w:val="26"/>
          <w:szCs w:val="26"/>
        </w:rPr>
        <w:t xml:space="preserve"> </w:t>
      </w:r>
      <w:r w:rsidR="00431EE1" w:rsidRPr="00431EE1">
        <w:rPr>
          <w:rFonts w:ascii="Times New Roman" w:hAnsi="Times New Roman"/>
          <w:color w:val="FF0000"/>
          <w:sz w:val="26"/>
          <w:szCs w:val="26"/>
        </w:rPr>
        <w:t>№3</w:t>
      </w:r>
      <w:r w:rsidR="004B2513">
        <w:rPr>
          <w:rFonts w:ascii="Times New Roman" w:hAnsi="Times New Roman"/>
          <w:color w:val="FF0000"/>
          <w:sz w:val="26"/>
          <w:szCs w:val="26"/>
        </w:rPr>
        <w:t xml:space="preserve"> и №4</w:t>
      </w:r>
      <w:r w:rsidR="00431EE1">
        <w:rPr>
          <w:rFonts w:ascii="Times New Roman" w:hAnsi="Times New Roman"/>
          <w:sz w:val="26"/>
          <w:szCs w:val="26"/>
        </w:rPr>
        <w:t xml:space="preserve"> </w:t>
      </w:r>
      <w:r w:rsidRPr="00CE5722">
        <w:rPr>
          <w:rFonts w:ascii="Times New Roman" w:hAnsi="Times New Roman"/>
          <w:sz w:val="26"/>
          <w:szCs w:val="26"/>
        </w:rPr>
        <w:t>к пояснительной записке.</w:t>
      </w:r>
    </w:p>
    <w:p w:rsidR="003328D3" w:rsidRPr="00CE5722" w:rsidRDefault="003328D3" w:rsidP="003328D3">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431EE1" w:rsidRPr="006D6068" w:rsidRDefault="003328D3" w:rsidP="00431EE1">
      <w:pPr>
        <w:keepNext/>
        <w:keepLines/>
        <w:suppressLineNumbers/>
        <w:tabs>
          <w:tab w:val="left" w:pos="1134"/>
        </w:tabs>
        <w:autoSpaceDE w:val="0"/>
        <w:autoSpaceDN w:val="0"/>
        <w:adjustRightInd w:val="0"/>
        <w:ind w:firstLine="709"/>
        <w:jc w:val="both"/>
        <w:rPr>
          <w:rFonts w:ascii="Times New Roman" w:hAnsi="Times New Roman"/>
          <w:sz w:val="26"/>
          <w:szCs w:val="26"/>
        </w:rPr>
      </w:pPr>
      <w:r w:rsidRPr="00CE5722">
        <w:rPr>
          <w:rFonts w:ascii="Times New Roman" w:hAnsi="Times New Roman"/>
          <w:sz w:val="26"/>
          <w:szCs w:val="26"/>
        </w:rPr>
        <w:t xml:space="preserve">Дефицит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на 202</w:t>
      </w:r>
      <w:r w:rsidR="00431EE1">
        <w:rPr>
          <w:rFonts w:ascii="Times New Roman" w:hAnsi="Times New Roman"/>
          <w:sz w:val="26"/>
          <w:szCs w:val="26"/>
        </w:rPr>
        <w:t>3</w:t>
      </w:r>
      <w:r w:rsidRPr="00CE5722">
        <w:rPr>
          <w:rFonts w:ascii="Times New Roman" w:hAnsi="Times New Roman"/>
          <w:sz w:val="26"/>
          <w:szCs w:val="26"/>
        </w:rPr>
        <w:t xml:space="preserve"> год составил  </w:t>
      </w:r>
      <w:r w:rsidR="00431EE1">
        <w:rPr>
          <w:rFonts w:ascii="Times New Roman" w:hAnsi="Times New Roman"/>
          <w:sz w:val="26"/>
          <w:szCs w:val="26"/>
        </w:rPr>
        <w:t xml:space="preserve">87 154 698,37 </w:t>
      </w:r>
      <w:r w:rsidRPr="00CE5722">
        <w:rPr>
          <w:rFonts w:ascii="Times New Roman" w:hAnsi="Times New Roman"/>
          <w:sz w:val="26"/>
          <w:szCs w:val="26"/>
        </w:rPr>
        <w:t xml:space="preserve">руб. </w:t>
      </w:r>
      <w:r>
        <w:rPr>
          <w:rFonts w:ascii="Times New Roman" w:hAnsi="Times New Roman"/>
          <w:sz w:val="26"/>
          <w:szCs w:val="26"/>
        </w:rPr>
        <w:t>(</w:t>
      </w:r>
      <w:r w:rsidR="00431EE1">
        <w:rPr>
          <w:rFonts w:ascii="Times New Roman" w:hAnsi="Times New Roman"/>
          <w:sz w:val="26"/>
          <w:szCs w:val="26"/>
        </w:rPr>
        <w:t>увеличение на 39 312 095,17 руб.</w:t>
      </w:r>
      <w:r w:rsidRPr="00CE5722">
        <w:rPr>
          <w:rFonts w:ascii="Times New Roman" w:hAnsi="Times New Roman"/>
          <w:sz w:val="26"/>
          <w:szCs w:val="26"/>
        </w:rPr>
        <w:t>)</w:t>
      </w:r>
      <w:r w:rsidR="00431EE1">
        <w:rPr>
          <w:rFonts w:ascii="Times New Roman" w:hAnsi="Times New Roman"/>
          <w:sz w:val="26"/>
          <w:szCs w:val="26"/>
        </w:rPr>
        <w:t xml:space="preserve"> и составил 16,84%. </w:t>
      </w:r>
      <w:r w:rsidR="00431EE1" w:rsidRPr="006D6068">
        <w:rPr>
          <w:rFonts w:ascii="Times New Roman" w:hAnsi="Times New Roman"/>
          <w:sz w:val="26"/>
          <w:szCs w:val="26"/>
        </w:rPr>
        <w:t>Дефицит бюджета превысил ограничени</w:t>
      </w:r>
      <w:r w:rsidR="00431EE1">
        <w:rPr>
          <w:rFonts w:ascii="Times New Roman" w:hAnsi="Times New Roman"/>
          <w:sz w:val="26"/>
          <w:szCs w:val="26"/>
        </w:rPr>
        <w:t>е</w:t>
      </w:r>
      <w:r w:rsidR="00431EE1" w:rsidRPr="006D6068">
        <w:rPr>
          <w:rFonts w:ascii="Times New Roman" w:hAnsi="Times New Roman"/>
          <w:sz w:val="26"/>
          <w:szCs w:val="26"/>
        </w:rPr>
        <w:t xml:space="preserve"> (10%), установленное статьей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едерации</w:t>
      </w:r>
      <w:r w:rsidR="00431EE1">
        <w:rPr>
          <w:rFonts w:ascii="Times New Roman" w:hAnsi="Times New Roman"/>
          <w:sz w:val="26"/>
          <w:szCs w:val="26"/>
        </w:rPr>
        <w:t xml:space="preserve"> </w:t>
      </w:r>
      <w:r w:rsidR="00431EE1" w:rsidRPr="006D6068">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431EE1" w:rsidRPr="006D6068">
        <w:rPr>
          <w:rFonts w:ascii="Times New Roman" w:hAnsi="Times New Roman"/>
          <w:sz w:val="26"/>
          <w:szCs w:val="26"/>
        </w:rPr>
        <w:t>на сумму снижения остатков средств на счетах по учету средств местного бюджета в соответствии с пунктом</w:t>
      </w:r>
      <w:proofErr w:type="gramEnd"/>
      <w:r w:rsidR="00431EE1" w:rsidRPr="006D6068">
        <w:rPr>
          <w:rFonts w:ascii="Times New Roman" w:hAnsi="Times New Roman"/>
          <w:sz w:val="26"/>
          <w:szCs w:val="26"/>
        </w:rPr>
        <w:t xml:space="preserve"> 3 статьи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едерации</w:t>
      </w:r>
      <w:r w:rsidR="00431EE1" w:rsidRPr="006D6068">
        <w:rPr>
          <w:rFonts w:ascii="Times New Roman" w:hAnsi="Times New Roman"/>
          <w:sz w:val="26"/>
          <w:szCs w:val="26"/>
        </w:rPr>
        <w:t>.</w:t>
      </w:r>
      <w:r w:rsidR="00431EE1">
        <w:rPr>
          <w:rFonts w:ascii="Times New Roman" w:hAnsi="Times New Roman"/>
          <w:sz w:val="26"/>
          <w:szCs w:val="26"/>
        </w:rPr>
        <w:t xml:space="preserve"> </w:t>
      </w:r>
    </w:p>
    <w:p w:rsidR="003328D3" w:rsidRPr="00CE5722" w:rsidRDefault="00431EE1" w:rsidP="003328D3">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Pr>
          <w:rFonts w:ascii="Times New Roman" w:hAnsi="Times New Roman"/>
          <w:sz w:val="26"/>
          <w:szCs w:val="26"/>
        </w:rPr>
        <w:t>Д</w:t>
      </w:r>
      <w:r w:rsidR="003328D3" w:rsidRPr="00CE5722">
        <w:rPr>
          <w:rFonts w:ascii="Times New Roman" w:hAnsi="Times New Roman"/>
          <w:sz w:val="26"/>
          <w:szCs w:val="26"/>
        </w:rPr>
        <w:t>ефицит бюджета в плановые годы не изменяется.</w:t>
      </w:r>
    </w:p>
    <w:p w:rsidR="003328D3" w:rsidRPr="00CE5722" w:rsidRDefault="003328D3" w:rsidP="003328D3">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3328D3" w:rsidRPr="00CE5722" w:rsidRDefault="003328D3" w:rsidP="003328D3">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Объем бюджетных ассигнований резервного фонда не изменяется.</w:t>
      </w:r>
    </w:p>
    <w:p w:rsidR="003328D3" w:rsidRPr="00CE5722" w:rsidRDefault="003328D3" w:rsidP="003328D3">
      <w:pPr>
        <w:pStyle w:val="a4"/>
        <w:keepNext/>
        <w:keepLines/>
        <w:suppressLineNumbers/>
        <w:tabs>
          <w:tab w:val="left" w:pos="567"/>
        </w:tabs>
        <w:ind w:firstLine="709"/>
        <w:contextualSpacing/>
        <w:rPr>
          <w:rFonts w:ascii="Times New Roman" w:hAnsi="Times New Roman"/>
          <w:sz w:val="26"/>
          <w:szCs w:val="26"/>
        </w:rPr>
      </w:pPr>
    </w:p>
    <w:p w:rsidR="00716018" w:rsidRPr="005A2AF6" w:rsidRDefault="003328D3" w:rsidP="0071601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CE5722">
        <w:rPr>
          <w:rFonts w:ascii="Times New Roman" w:hAnsi="Times New Roman"/>
          <w:sz w:val="26"/>
          <w:szCs w:val="26"/>
        </w:rPr>
        <w:t xml:space="preserve">Объем бюджетных ассигнований дорожного фонда увеличен на </w:t>
      </w:r>
      <w:r w:rsidR="00431EE1">
        <w:rPr>
          <w:rFonts w:ascii="Times New Roman" w:hAnsi="Times New Roman"/>
          <w:sz w:val="26"/>
          <w:szCs w:val="26"/>
        </w:rPr>
        <w:t xml:space="preserve">319 051,70 </w:t>
      </w:r>
      <w:r w:rsidRPr="00CE5722">
        <w:rPr>
          <w:rFonts w:ascii="Times New Roman" w:hAnsi="Times New Roman"/>
          <w:sz w:val="26"/>
          <w:szCs w:val="26"/>
        </w:rPr>
        <w:t>руб.</w:t>
      </w:r>
      <w:r>
        <w:rPr>
          <w:rFonts w:ascii="Times New Roman" w:hAnsi="Times New Roman"/>
          <w:sz w:val="26"/>
          <w:szCs w:val="26"/>
        </w:rPr>
        <w:t xml:space="preserve"> </w:t>
      </w:r>
      <w:r w:rsidR="00716018" w:rsidRPr="005A2AF6">
        <w:rPr>
          <w:rFonts w:ascii="Times New Roman" w:hAnsi="Times New Roman"/>
          <w:sz w:val="26"/>
          <w:szCs w:val="26"/>
        </w:rPr>
        <w:t>в объеме неисполненных за 20</w:t>
      </w:r>
      <w:r w:rsidR="00716018">
        <w:rPr>
          <w:rFonts w:ascii="Times New Roman" w:hAnsi="Times New Roman"/>
          <w:sz w:val="26"/>
          <w:szCs w:val="26"/>
        </w:rPr>
        <w:t>2</w:t>
      </w:r>
      <w:r w:rsidR="00716018">
        <w:rPr>
          <w:rFonts w:ascii="Times New Roman" w:hAnsi="Times New Roman"/>
          <w:sz w:val="26"/>
          <w:szCs w:val="26"/>
        </w:rPr>
        <w:t>2</w:t>
      </w:r>
      <w:r w:rsidR="00716018" w:rsidRPr="005A2AF6">
        <w:rPr>
          <w:rFonts w:ascii="Times New Roman" w:hAnsi="Times New Roman"/>
          <w:sz w:val="26"/>
          <w:szCs w:val="26"/>
        </w:rPr>
        <w:t xml:space="preserve"> год бюджетных ассигнований</w:t>
      </w:r>
      <w:r w:rsidR="00716018">
        <w:rPr>
          <w:rFonts w:ascii="Times New Roman" w:hAnsi="Times New Roman"/>
          <w:sz w:val="26"/>
          <w:szCs w:val="26"/>
        </w:rPr>
        <w:t xml:space="preserve"> с учетом уменьшения плановых поступлений согласно данным главного администратора доходов.</w:t>
      </w:r>
    </w:p>
    <w:p w:rsidR="003328D3" w:rsidRPr="00CE5722" w:rsidRDefault="003328D3" w:rsidP="003328D3">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В связи с этим вносится изменение в пункт 1 части 1 статьи 5 решения.</w:t>
      </w:r>
    </w:p>
    <w:p w:rsidR="003328D3" w:rsidRPr="00CE5722" w:rsidRDefault="003328D3" w:rsidP="003328D3">
      <w:pPr>
        <w:pStyle w:val="a4"/>
        <w:keepNext/>
        <w:keepLines/>
        <w:suppressLineNumbers/>
        <w:tabs>
          <w:tab w:val="left" w:pos="567"/>
        </w:tabs>
        <w:ind w:firstLine="709"/>
        <w:contextualSpacing/>
        <w:rPr>
          <w:rFonts w:ascii="Times New Roman" w:hAnsi="Times New Roman"/>
          <w:sz w:val="26"/>
          <w:szCs w:val="26"/>
        </w:rPr>
      </w:pPr>
    </w:p>
    <w:p w:rsidR="003328D3" w:rsidRDefault="003328D3" w:rsidP="0071601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 xml:space="preserve">Объем бюджетных ассигнований на исполнение публичных нормативных обязательств муниципального образования город </w:t>
      </w:r>
      <w:r w:rsidRPr="00BF73CA">
        <w:rPr>
          <w:rFonts w:ascii="Times New Roman" w:hAnsi="Times New Roman"/>
          <w:sz w:val="26"/>
          <w:szCs w:val="26"/>
        </w:rPr>
        <w:t xml:space="preserve">Саяногорск </w:t>
      </w:r>
      <w:r w:rsidR="00716018">
        <w:rPr>
          <w:rFonts w:ascii="Times New Roman" w:hAnsi="Times New Roman"/>
          <w:sz w:val="26"/>
          <w:szCs w:val="26"/>
        </w:rPr>
        <w:t>не изменяется.</w:t>
      </w:r>
    </w:p>
    <w:p w:rsidR="003328D3" w:rsidRDefault="003328D3" w:rsidP="003328D3">
      <w:pPr>
        <w:pStyle w:val="a4"/>
        <w:keepNext/>
        <w:keepLines/>
        <w:suppressLineNumbers/>
        <w:tabs>
          <w:tab w:val="left" w:pos="567"/>
        </w:tabs>
        <w:ind w:left="709"/>
        <w:contextualSpacing/>
        <w:rPr>
          <w:rFonts w:ascii="Times New Roman" w:hAnsi="Times New Roman"/>
          <w:sz w:val="26"/>
          <w:szCs w:val="26"/>
        </w:rPr>
      </w:pPr>
    </w:p>
    <w:p w:rsidR="003328D3" w:rsidRDefault="00716018" w:rsidP="003328D3">
      <w:pPr>
        <w:pStyle w:val="a4"/>
        <w:keepNext/>
        <w:keepLines/>
        <w:suppressLineNumbers/>
        <w:tabs>
          <w:tab w:val="left" w:pos="567"/>
        </w:tabs>
        <w:ind w:firstLine="709"/>
        <w:contextualSpacing/>
        <w:rPr>
          <w:rFonts w:ascii="Times New Roman" w:hAnsi="Times New Roman"/>
          <w:sz w:val="26"/>
          <w:szCs w:val="26"/>
        </w:rPr>
      </w:pPr>
      <w:proofErr w:type="gramStart"/>
      <w:r>
        <w:rPr>
          <w:rFonts w:ascii="Times New Roman" w:hAnsi="Times New Roman"/>
          <w:sz w:val="26"/>
          <w:szCs w:val="26"/>
        </w:rPr>
        <w:t xml:space="preserve">В связи с формированием в муниципальном образовании город Саяногорск </w:t>
      </w:r>
      <w:r>
        <w:rPr>
          <w:rFonts w:ascii="Times New Roman" w:hAnsi="Times New Roman"/>
          <w:sz w:val="26"/>
          <w:szCs w:val="26"/>
        </w:rPr>
        <w:t>муниципального социального заказа на оказание муниципальных услуг в социальной сфере</w:t>
      </w:r>
      <w:proofErr w:type="gramEnd"/>
      <w:r>
        <w:rPr>
          <w:rFonts w:ascii="Times New Roman" w:hAnsi="Times New Roman"/>
          <w:sz w:val="26"/>
          <w:szCs w:val="26"/>
        </w:rPr>
        <w:t xml:space="preserve"> вносятся изменения в часть 1 статьи 7 </w:t>
      </w:r>
      <w:r w:rsidR="00F57F86">
        <w:rPr>
          <w:rFonts w:ascii="Times New Roman" w:hAnsi="Times New Roman"/>
          <w:sz w:val="26"/>
          <w:szCs w:val="26"/>
        </w:rPr>
        <w:t xml:space="preserve">решения </w:t>
      </w:r>
      <w:r>
        <w:rPr>
          <w:rFonts w:ascii="Times New Roman" w:hAnsi="Times New Roman"/>
          <w:sz w:val="26"/>
          <w:szCs w:val="26"/>
        </w:rPr>
        <w:t>и с</w:t>
      </w:r>
      <w:r w:rsidR="003328D3">
        <w:rPr>
          <w:rFonts w:ascii="Times New Roman" w:hAnsi="Times New Roman"/>
          <w:sz w:val="26"/>
          <w:szCs w:val="26"/>
        </w:rPr>
        <w:t>тать</w:t>
      </w:r>
      <w:r w:rsidR="00F57F86">
        <w:rPr>
          <w:rFonts w:ascii="Times New Roman" w:hAnsi="Times New Roman"/>
          <w:sz w:val="26"/>
          <w:szCs w:val="26"/>
        </w:rPr>
        <w:t>я</w:t>
      </w:r>
      <w:r w:rsidR="003328D3">
        <w:rPr>
          <w:rFonts w:ascii="Times New Roman" w:hAnsi="Times New Roman"/>
          <w:sz w:val="26"/>
          <w:szCs w:val="26"/>
        </w:rPr>
        <w:t xml:space="preserve"> 8 решения дополняется пунктом </w:t>
      </w:r>
      <w:r>
        <w:rPr>
          <w:rFonts w:ascii="Times New Roman" w:hAnsi="Times New Roman"/>
          <w:sz w:val="26"/>
          <w:szCs w:val="26"/>
        </w:rPr>
        <w:t>5</w:t>
      </w:r>
      <w:r w:rsidR="00F57F86">
        <w:rPr>
          <w:rFonts w:ascii="Times New Roman" w:hAnsi="Times New Roman"/>
          <w:sz w:val="26"/>
          <w:szCs w:val="26"/>
        </w:rPr>
        <w:t>. Указанные изменения предусматривают предоставление из местного бюджета субсидии в</w:t>
      </w:r>
      <w:r>
        <w:rPr>
          <w:rFonts w:ascii="Times New Roman" w:hAnsi="Times New Roman"/>
          <w:sz w:val="26"/>
          <w:szCs w:val="26"/>
        </w:rPr>
        <w:t xml:space="preserve"> целях финансового обеспечения (возмещения) исполнения муниципального социального заказа на оказание муниципальных услуг в социальной сфере.</w:t>
      </w:r>
    </w:p>
    <w:p w:rsidR="003328D3"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p>
    <w:p w:rsidR="003328D3" w:rsidRPr="00CE5722"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proofErr w:type="gramStart"/>
      <w:r w:rsidRPr="00CE5722">
        <w:rPr>
          <w:rFonts w:ascii="Times New Roman" w:hAnsi="Times New Roman"/>
          <w:sz w:val="26"/>
          <w:szCs w:val="26"/>
        </w:rPr>
        <w:t xml:space="preserve">В связи с увеличением доходной </w:t>
      </w:r>
      <w:r w:rsidR="00F57F86">
        <w:rPr>
          <w:rFonts w:ascii="Times New Roman" w:hAnsi="Times New Roman"/>
          <w:sz w:val="26"/>
          <w:szCs w:val="26"/>
        </w:rPr>
        <w:t xml:space="preserve">части в 2023 году, переименованием Саяногорского городского отдела культуры в </w:t>
      </w:r>
      <w:r w:rsidR="00F57F86">
        <w:rPr>
          <w:rFonts w:ascii="Times New Roman" w:hAnsi="Times New Roman"/>
          <w:sz w:val="26"/>
          <w:szCs w:val="26"/>
        </w:rPr>
        <w:t>Управление культуры, спорта и молодежной политики города Саяногорска</w:t>
      </w:r>
      <w:r w:rsidR="00F57F86" w:rsidRPr="00CE5722">
        <w:rPr>
          <w:rFonts w:ascii="Times New Roman" w:hAnsi="Times New Roman"/>
          <w:sz w:val="26"/>
          <w:szCs w:val="26"/>
        </w:rPr>
        <w:t xml:space="preserve"> </w:t>
      </w:r>
      <w:r w:rsidR="00F57F86">
        <w:rPr>
          <w:rFonts w:ascii="Times New Roman" w:hAnsi="Times New Roman"/>
          <w:sz w:val="26"/>
          <w:szCs w:val="26"/>
        </w:rPr>
        <w:t xml:space="preserve">и передачей в связи с этим </w:t>
      </w:r>
      <w:r w:rsidR="00AC710D">
        <w:rPr>
          <w:rFonts w:ascii="Times New Roman" w:hAnsi="Times New Roman"/>
          <w:sz w:val="26"/>
          <w:szCs w:val="26"/>
        </w:rPr>
        <w:t xml:space="preserve">полномочий, назначением новых целевых статей по природоохранным мероприятиям </w:t>
      </w:r>
      <w:r>
        <w:rPr>
          <w:rFonts w:ascii="Times New Roman" w:hAnsi="Times New Roman"/>
          <w:sz w:val="26"/>
          <w:szCs w:val="26"/>
        </w:rPr>
        <w:t xml:space="preserve">приложения к решению </w:t>
      </w:r>
      <w:r w:rsidR="00F57F86">
        <w:rPr>
          <w:rFonts w:ascii="Times New Roman" w:hAnsi="Times New Roman"/>
          <w:sz w:val="26"/>
          <w:szCs w:val="26"/>
        </w:rPr>
        <w:t>№</w:t>
      </w:r>
      <w:r w:rsidR="00864E01">
        <w:rPr>
          <w:rFonts w:ascii="Times New Roman" w:hAnsi="Times New Roman"/>
          <w:sz w:val="26"/>
          <w:szCs w:val="26"/>
        </w:rPr>
        <w:t>№</w:t>
      </w:r>
      <w:r w:rsidR="00F57F86">
        <w:rPr>
          <w:rFonts w:ascii="Times New Roman" w:hAnsi="Times New Roman"/>
          <w:sz w:val="26"/>
          <w:szCs w:val="26"/>
        </w:rPr>
        <w:t>1, 3, 5, а также с 7 по 1</w:t>
      </w:r>
      <w:r w:rsidR="00864E01">
        <w:rPr>
          <w:rFonts w:ascii="Times New Roman" w:hAnsi="Times New Roman"/>
          <w:sz w:val="26"/>
          <w:szCs w:val="26"/>
        </w:rPr>
        <w:t>3, 15 и 16</w:t>
      </w:r>
      <w:r>
        <w:rPr>
          <w:rFonts w:ascii="Times New Roman" w:hAnsi="Times New Roman"/>
          <w:sz w:val="26"/>
          <w:szCs w:val="26"/>
        </w:rPr>
        <w:t xml:space="preserve"> излагаются в новой редакции</w:t>
      </w:r>
      <w:r w:rsidRPr="00CE5722">
        <w:rPr>
          <w:rFonts w:ascii="Times New Roman" w:hAnsi="Times New Roman"/>
          <w:sz w:val="26"/>
          <w:szCs w:val="26"/>
        </w:rPr>
        <w:t>.</w:t>
      </w:r>
      <w:proofErr w:type="gramEnd"/>
    </w:p>
    <w:p w:rsidR="003328D3" w:rsidRPr="00BF1627" w:rsidRDefault="003328D3" w:rsidP="003328D3">
      <w:pPr>
        <w:pStyle w:val="a4"/>
        <w:keepNext/>
        <w:keepLines/>
        <w:suppressLineNumbers/>
        <w:tabs>
          <w:tab w:val="left" w:pos="1134"/>
        </w:tabs>
        <w:suppressAutoHyphens/>
        <w:ind w:firstLine="709"/>
        <w:contextualSpacing/>
        <w:rPr>
          <w:rFonts w:ascii="Times New Roman" w:hAnsi="Times New Roman"/>
          <w:sz w:val="26"/>
          <w:szCs w:val="26"/>
        </w:rPr>
      </w:pPr>
    </w:p>
    <w:p w:rsidR="003328D3" w:rsidRPr="003E51BE" w:rsidRDefault="003328D3" w:rsidP="003328D3">
      <w:pPr>
        <w:pStyle w:val="a4"/>
        <w:keepNext/>
        <w:keepLines/>
        <w:suppressLineNumbers/>
        <w:tabs>
          <w:tab w:val="left" w:pos="567"/>
        </w:tabs>
        <w:ind w:firstLine="567"/>
        <w:contextualSpacing/>
        <w:rPr>
          <w:rFonts w:ascii="Times New Roman" w:hAnsi="Times New Roman"/>
          <w:szCs w:val="24"/>
        </w:rPr>
      </w:pPr>
    </w:p>
    <w:p w:rsidR="00645A9D" w:rsidRPr="00CD0C62" w:rsidRDefault="003328D3" w:rsidP="003328D3">
      <w:pPr>
        <w:keepNext/>
        <w:keepLines/>
        <w:suppressLineNumbers/>
        <w:tabs>
          <w:tab w:val="left" w:pos="1134"/>
        </w:tabs>
        <w:suppressAutoHyphens/>
        <w:contextualSpacing/>
        <w:rPr>
          <w:rFonts w:ascii="Times New Roman" w:hAnsi="Times New Roman"/>
          <w:i/>
          <w:sz w:val="17"/>
          <w:szCs w:val="17"/>
        </w:rPr>
      </w:pPr>
      <w:r w:rsidRPr="006D6068">
        <w:rPr>
          <w:rFonts w:ascii="Times New Roman" w:hAnsi="Times New Roman"/>
          <w:i/>
          <w:sz w:val="22"/>
          <w:szCs w:val="22"/>
        </w:rPr>
        <w:t>Пожар Ирина Викторовна</w:t>
      </w:r>
      <w:r>
        <w:rPr>
          <w:rFonts w:ascii="Times New Roman" w:hAnsi="Times New Roman"/>
          <w:i/>
          <w:sz w:val="22"/>
          <w:szCs w:val="22"/>
        </w:rPr>
        <w:t xml:space="preserve"> </w:t>
      </w:r>
      <w:r w:rsidRPr="006D6068">
        <w:rPr>
          <w:rFonts w:ascii="Times New Roman" w:hAnsi="Times New Roman"/>
          <w:i/>
          <w:sz w:val="22"/>
          <w:szCs w:val="22"/>
        </w:rPr>
        <w:t>8 39042 6-87-73</w:t>
      </w:r>
    </w:p>
    <w:sectPr w:rsidR="00645A9D" w:rsidRPr="00CD0C62"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83B" w:rsidRPr="006B5278" w:rsidRDefault="0010483B">
      <w:pPr>
        <w:rPr>
          <w:sz w:val="22"/>
          <w:szCs w:val="22"/>
        </w:rPr>
      </w:pPr>
      <w:r w:rsidRPr="006B5278">
        <w:rPr>
          <w:sz w:val="22"/>
          <w:szCs w:val="22"/>
        </w:rPr>
        <w:separator/>
      </w:r>
    </w:p>
  </w:endnote>
  <w:endnote w:type="continuationSeparator" w:id="0">
    <w:p w:rsidR="0010483B" w:rsidRPr="006B5278" w:rsidRDefault="0010483B">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FE" w:rsidRPr="006B5278" w:rsidRDefault="00373DC1" w:rsidP="00F97669">
    <w:pPr>
      <w:pStyle w:val="aa"/>
      <w:framePr w:wrap="around" w:vAnchor="text" w:hAnchor="margin" w:xAlign="right" w:y="1"/>
      <w:rPr>
        <w:rStyle w:val="ab"/>
        <w:sz w:val="22"/>
        <w:szCs w:val="22"/>
      </w:rPr>
    </w:pPr>
    <w:r w:rsidRPr="006B5278">
      <w:rPr>
        <w:rStyle w:val="ab"/>
        <w:sz w:val="22"/>
        <w:szCs w:val="22"/>
      </w:rPr>
      <w:fldChar w:fldCharType="begin"/>
    </w:r>
    <w:r w:rsidR="00CD5DFE" w:rsidRPr="006B5278">
      <w:rPr>
        <w:rStyle w:val="ab"/>
        <w:sz w:val="22"/>
        <w:szCs w:val="22"/>
      </w:rPr>
      <w:instrText xml:space="preserve">PAGE  </w:instrText>
    </w:r>
    <w:r w:rsidRPr="006B5278">
      <w:rPr>
        <w:rStyle w:val="ab"/>
        <w:sz w:val="22"/>
        <w:szCs w:val="22"/>
      </w:rPr>
      <w:fldChar w:fldCharType="end"/>
    </w:r>
  </w:p>
  <w:p w:rsidR="00CD5DFE" w:rsidRPr="006B5278" w:rsidRDefault="00CD5DFE"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DFE" w:rsidRPr="006B5278" w:rsidRDefault="00373DC1"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CD5DFE"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0E6525">
      <w:rPr>
        <w:rStyle w:val="ab"/>
        <w:rFonts w:ascii="Times New Roman" w:hAnsi="Times New Roman"/>
        <w:noProof/>
        <w:sz w:val="18"/>
        <w:szCs w:val="18"/>
      </w:rPr>
      <w:t>1</w:t>
    </w:r>
    <w:r w:rsidRPr="006B5278">
      <w:rPr>
        <w:rStyle w:val="ab"/>
        <w:rFonts w:ascii="Times New Roman" w:hAnsi="Times New Roman"/>
        <w:sz w:val="18"/>
        <w:szCs w:val="18"/>
      </w:rPr>
      <w:fldChar w:fldCharType="end"/>
    </w:r>
  </w:p>
  <w:p w:rsidR="00CD5DFE" w:rsidRPr="006B5278" w:rsidRDefault="00CD5DFE"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83B" w:rsidRPr="006B5278" w:rsidRDefault="0010483B">
      <w:pPr>
        <w:rPr>
          <w:sz w:val="22"/>
          <w:szCs w:val="22"/>
        </w:rPr>
      </w:pPr>
      <w:r w:rsidRPr="006B5278">
        <w:rPr>
          <w:sz w:val="22"/>
          <w:szCs w:val="22"/>
        </w:rPr>
        <w:separator/>
      </w:r>
    </w:p>
  </w:footnote>
  <w:footnote w:type="continuationSeparator" w:id="0">
    <w:p w:rsidR="0010483B" w:rsidRPr="006B5278" w:rsidRDefault="0010483B">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1"/>
  </w:num>
  <w:num w:numId="4">
    <w:abstractNumId w:val="15"/>
  </w:num>
  <w:num w:numId="5">
    <w:abstractNumId w:val="12"/>
  </w:num>
  <w:num w:numId="6">
    <w:abstractNumId w:val="2"/>
  </w:num>
  <w:num w:numId="7">
    <w:abstractNumId w:val="17"/>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5"/>
  </w:num>
  <w:num w:numId="19">
    <w:abstractNumId w:val="3"/>
  </w:num>
  <w:num w:numId="20">
    <w:abstractNumId w:val="11"/>
  </w:num>
  <w:num w:numId="21">
    <w:abstractNumId w:val="8"/>
  </w:num>
  <w:num w:numId="22">
    <w:abstractNumId w:val="21"/>
  </w:num>
  <w:num w:numId="23">
    <w:abstractNumId w:val="0"/>
  </w:num>
  <w:num w:numId="24">
    <w:abstractNumId w:val="14"/>
  </w:num>
  <w:num w:numId="25">
    <w:abstractNumId w:val="18"/>
  </w:num>
  <w:num w:numId="26">
    <w:abstractNumId w:val="10"/>
  </w:num>
  <w:num w:numId="27">
    <w:abstractNumId w:val="6"/>
  </w:num>
  <w:num w:numId="28">
    <w:abstractNumId w:val="9"/>
  </w:num>
  <w:num w:numId="29">
    <w:abstractNumId w:val="13"/>
  </w:num>
  <w:num w:numId="30">
    <w:abstractNumId w:val="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0676"/>
    <w:rsid w:val="00031D1A"/>
    <w:rsid w:val="00032E7A"/>
    <w:rsid w:val="00033312"/>
    <w:rsid w:val="00034CDD"/>
    <w:rsid w:val="00036CA2"/>
    <w:rsid w:val="00037961"/>
    <w:rsid w:val="00040A5F"/>
    <w:rsid w:val="00042DA2"/>
    <w:rsid w:val="00042F0E"/>
    <w:rsid w:val="00043719"/>
    <w:rsid w:val="0004558F"/>
    <w:rsid w:val="000458BA"/>
    <w:rsid w:val="00047AC3"/>
    <w:rsid w:val="00053C26"/>
    <w:rsid w:val="00054991"/>
    <w:rsid w:val="00057623"/>
    <w:rsid w:val="00060026"/>
    <w:rsid w:val="0006043D"/>
    <w:rsid w:val="00064AD6"/>
    <w:rsid w:val="000658DB"/>
    <w:rsid w:val="0006599E"/>
    <w:rsid w:val="000659B7"/>
    <w:rsid w:val="00066881"/>
    <w:rsid w:val="00070936"/>
    <w:rsid w:val="000714AF"/>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05B"/>
    <w:rsid w:val="000A1926"/>
    <w:rsid w:val="000A2861"/>
    <w:rsid w:val="000A3082"/>
    <w:rsid w:val="000A3969"/>
    <w:rsid w:val="000A50DC"/>
    <w:rsid w:val="000A7E14"/>
    <w:rsid w:val="000B13F3"/>
    <w:rsid w:val="000B1559"/>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525"/>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B"/>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4398"/>
    <w:rsid w:val="001372E0"/>
    <w:rsid w:val="001376B0"/>
    <w:rsid w:val="00137F19"/>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70B"/>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1767"/>
    <w:rsid w:val="001B2160"/>
    <w:rsid w:val="001B270D"/>
    <w:rsid w:val="001B758C"/>
    <w:rsid w:val="001C2ED0"/>
    <w:rsid w:val="001C36E0"/>
    <w:rsid w:val="001C4456"/>
    <w:rsid w:val="001C5AC5"/>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05"/>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3D8"/>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824EF"/>
    <w:rsid w:val="002838FB"/>
    <w:rsid w:val="00283ADC"/>
    <w:rsid w:val="00284AA3"/>
    <w:rsid w:val="00286192"/>
    <w:rsid w:val="00286284"/>
    <w:rsid w:val="00290DB9"/>
    <w:rsid w:val="00292596"/>
    <w:rsid w:val="00293898"/>
    <w:rsid w:val="00293C88"/>
    <w:rsid w:val="00293ED1"/>
    <w:rsid w:val="00293F59"/>
    <w:rsid w:val="00295DA2"/>
    <w:rsid w:val="002A2803"/>
    <w:rsid w:val="002A41DD"/>
    <w:rsid w:val="002A431F"/>
    <w:rsid w:val="002A4CFA"/>
    <w:rsid w:val="002A5049"/>
    <w:rsid w:val="002A51E1"/>
    <w:rsid w:val="002A5389"/>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727"/>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D9B"/>
    <w:rsid w:val="003328D3"/>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36B"/>
    <w:rsid w:val="00372ACC"/>
    <w:rsid w:val="00372D07"/>
    <w:rsid w:val="00372F21"/>
    <w:rsid w:val="0037367E"/>
    <w:rsid w:val="003736EB"/>
    <w:rsid w:val="003739D5"/>
    <w:rsid w:val="00373DC1"/>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311A"/>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0B88"/>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1EE1"/>
    <w:rsid w:val="00432081"/>
    <w:rsid w:val="00432110"/>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8A2"/>
    <w:rsid w:val="00467F23"/>
    <w:rsid w:val="00471012"/>
    <w:rsid w:val="00471857"/>
    <w:rsid w:val="004718B8"/>
    <w:rsid w:val="00471BD1"/>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13"/>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E422D"/>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501"/>
    <w:rsid w:val="00563AB3"/>
    <w:rsid w:val="00563D72"/>
    <w:rsid w:val="005672FF"/>
    <w:rsid w:val="005676A2"/>
    <w:rsid w:val="0057010A"/>
    <w:rsid w:val="0057438D"/>
    <w:rsid w:val="00575A5F"/>
    <w:rsid w:val="00577670"/>
    <w:rsid w:val="00577BAB"/>
    <w:rsid w:val="005800E0"/>
    <w:rsid w:val="00580563"/>
    <w:rsid w:val="00580AFA"/>
    <w:rsid w:val="00582178"/>
    <w:rsid w:val="0058567E"/>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64C"/>
    <w:rsid w:val="00654F67"/>
    <w:rsid w:val="00655716"/>
    <w:rsid w:val="00656095"/>
    <w:rsid w:val="00656AE2"/>
    <w:rsid w:val="00657640"/>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A6E"/>
    <w:rsid w:val="00712D37"/>
    <w:rsid w:val="007153E3"/>
    <w:rsid w:val="00715B0D"/>
    <w:rsid w:val="00716018"/>
    <w:rsid w:val="00717566"/>
    <w:rsid w:val="00720840"/>
    <w:rsid w:val="00723BC8"/>
    <w:rsid w:val="0072463A"/>
    <w:rsid w:val="00725376"/>
    <w:rsid w:val="00725FFA"/>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D25"/>
    <w:rsid w:val="007640A8"/>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202"/>
    <w:rsid w:val="007863BC"/>
    <w:rsid w:val="007868D3"/>
    <w:rsid w:val="0078795D"/>
    <w:rsid w:val="00792798"/>
    <w:rsid w:val="00792CDD"/>
    <w:rsid w:val="00793D77"/>
    <w:rsid w:val="00794CE3"/>
    <w:rsid w:val="00795052"/>
    <w:rsid w:val="007A1563"/>
    <w:rsid w:val="007A269E"/>
    <w:rsid w:val="007A3586"/>
    <w:rsid w:val="007A3F89"/>
    <w:rsid w:val="007A4905"/>
    <w:rsid w:val="007A6F88"/>
    <w:rsid w:val="007A7223"/>
    <w:rsid w:val="007A7810"/>
    <w:rsid w:val="007B2028"/>
    <w:rsid w:val="007B2150"/>
    <w:rsid w:val="007B3647"/>
    <w:rsid w:val="007B3DF7"/>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3CA4"/>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5D73"/>
    <w:rsid w:val="00855EA5"/>
    <w:rsid w:val="008600BC"/>
    <w:rsid w:val="00861324"/>
    <w:rsid w:val="00862E50"/>
    <w:rsid w:val="00864E01"/>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3EBC"/>
    <w:rsid w:val="008E40AD"/>
    <w:rsid w:val="008E4E3E"/>
    <w:rsid w:val="008E4FD8"/>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25A4"/>
    <w:rsid w:val="00904001"/>
    <w:rsid w:val="009063B7"/>
    <w:rsid w:val="00911B6A"/>
    <w:rsid w:val="00911F8C"/>
    <w:rsid w:val="00912043"/>
    <w:rsid w:val="0091216C"/>
    <w:rsid w:val="0091279F"/>
    <w:rsid w:val="00912942"/>
    <w:rsid w:val="00913C72"/>
    <w:rsid w:val="00914D70"/>
    <w:rsid w:val="009160A1"/>
    <w:rsid w:val="0092265E"/>
    <w:rsid w:val="00923A25"/>
    <w:rsid w:val="0092477A"/>
    <w:rsid w:val="00926A52"/>
    <w:rsid w:val="00930D17"/>
    <w:rsid w:val="00931650"/>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1B68"/>
    <w:rsid w:val="009C267A"/>
    <w:rsid w:val="009C59FF"/>
    <w:rsid w:val="009C76F4"/>
    <w:rsid w:val="009D1759"/>
    <w:rsid w:val="009D41D3"/>
    <w:rsid w:val="009D6462"/>
    <w:rsid w:val="009D668C"/>
    <w:rsid w:val="009D6EED"/>
    <w:rsid w:val="009D72AB"/>
    <w:rsid w:val="009E05A1"/>
    <w:rsid w:val="009E0B03"/>
    <w:rsid w:val="009E2480"/>
    <w:rsid w:val="009E36A7"/>
    <w:rsid w:val="009E45CB"/>
    <w:rsid w:val="009E6E5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25C7"/>
    <w:rsid w:val="00A25183"/>
    <w:rsid w:val="00A253C8"/>
    <w:rsid w:val="00A26135"/>
    <w:rsid w:val="00A27455"/>
    <w:rsid w:val="00A30B00"/>
    <w:rsid w:val="00A31808"/>
    <w:rsid w:val="00A32AF4"/>
    <w:rsid w:val="00A356CA"/>
    <w:rsid w:val="00A36245"/>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08B"/>
    <w:rsid w:val="00AC2CED"/>
    <w:rsid w:val="00AC3550"/>
    <w:rsid w:val="00AC445B"/>
    <w:rsid w:val="00AC6464"/>
    <w:rsid w:val="00AC676D"/>
    <w:rsid w:val="00AC710D"/>
    <w:rsid w:val="00AC7E65"/>
    <w:rsid w:val="00AD204A"/>
    <w:rsid w:val="00AD4F2B"/>
    <w:rsid w:val="00AD515E"/>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3621"/>
    <w:rsid w:val="00B15786"/>
    <w:rsid w:val="00B15E76"/>
    <w:rsid w:val="00B1616A"/>
    <w:rsid w:val="00B20285"/>
    <w:rsid w:val="00B21077"/>
    <w:rsid w:val="00B21AB5"/>
    <w:rsid w:val="00B22D5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17B0"/>
    <w:rsid w:val="00B92601"/>
    <w:rsid w:val="00B9267B"/>
    <w:rsid w:val="00B96A8B"/>
    <w:rsid w:val="00B97756"/>
    <w:rsid w:val="00BA0C9B"/>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4F59"/>
    <w:rsid w:val="00BE5FD7"/>
    <w:rsid w:val="00BF04BC"/>
    <w:rsid w:val="00BF1B3B"/>
    <w:rsid w:val="00BF1E88"/>
    <w:rsid w:val="00BF26F5"/>
    <w:rsid w:val="00BF3E17"/>
    <w:rsid w:val="00BF4593"/>
    <w:rsid w:val="00BF46DF"/>
    <w:rsid w:val="00BF4B0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76E"/>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1B61"/>
    <w:rsid w:val="00C65CA4"/>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5DFE"/>
    <w:rsid w:val="00CE034F"/>
    <w:rsid w:val="00CE0409"/>
    <w:rsid w:val="00CE08D3"/>
    <w:rsid w:val="00CE1BC5"/>
    <w:rsid w:val="00CE1C35"/>
    <w:rsid w:val="00CE1D0C"/>
    <w:rsid w:val="00CE2866"/>
    <w:rsid w:val="00CE2C4E"/>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1E42"/>
    <w:rsid w:val="00D332AE"/>
    <w:rsid w:val="00D33AC2"/>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63CA2"/>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6548"/>
    <w:rsid w:val="00DB7593"/>
    <w:rsid w:val="00DB7BDA"/>
    <w:rsid w:val="00DC0F5E"/>
    <w:rsid w:val="00DC1211"/>
    <w:rsid w:val="00DC3679"/>
    <w:rsid w:val="00DC643A"/>
    <w:rsid w:val="00DC7613"/>
    <w:rsid w:val="00DC7752"/>
    <w:rsid w:val="00DD0F0D"/>
    <w:rsid w:val="00DD1832"/>
    <w:rsid w:val="00DD198A"/>
    <w:rsid w:val="00DD2115"/>
    <w:rsid w:val="00DD239B"/>
    <w:rsid w:val="00DD363F"/>
    <w:rsid w:val="00DD4001"/>
    <w:rsid w:val="00DD425B"/>
    <w:rsid w:val="00DD4B2B"/>
    <w:rsid w:val="00DD6310"/>
    <w:rsid w:val="00DE03BB"/>
    <w:rsid w:val="00DE05C9"/>
    <w:rsid w:val="00DE13CE"/>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3AF5"/>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46E2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2625"/>
    <w:rsid w:val="00EC31BE"/>
    <w:rsid w:val="00EC4B49"/>
    <w:rsid w:val="00EC5A22"/>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57F86"/>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2CF7"/>
    <w:rsid w:val="00F9365A"/>
    <w:rsid w:val="00F944FE"/>
    <w:rsid w:val="00F960D5"/>
    <w:rsid w:val="00F96636"/>
    <w:rsid w:val="00F97669"/>
    <w:rsid w:val="00FA01EA"/>
    <w:rsid w:val="00FA0544"/>
    <w:rsid w:val="00FA2A86"/>
    <w:rsid w:val="00FA47C1"/>
    <w:rsid w:val="00FA4EDC"/>
    <w:rsid w:val="00FB055F"/>
    <w:rsid w:val="00FB1041"/>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56FF7-F1C7-4CD9-8AD7-58199F021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2639</TotalTime>
  <Pages>4</Pages>
  <Words>1513</Words>
  <Characters>8629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10122</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181</cp:revision>
  <cp:lastPrinted>2023-03-21T05:48:00Z</cp:lastPrinted>
  <dcterms:created xsi:type="dcterms:W3CDTF">2018-12-18T05:36:00Z</dcterms:created>
  <dcterms:modified xsi:type="dcterms:W3CDTF">2023-03-21T06:42:00Z</dcterms:modified>
</cp:coreProperties>
</file>