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821" w:rsidRDefault="00991821" w:rsidP="000732CF">
      <w:pPr>
        <w:pStyle w:val="ConsPlusNormal"/>
        <w:tabs>
          <w:tab w:val="left" w:pos="6120"/>
        </w:tabs>
        <w:ind w:left="6521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17A4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</w:p>
    <w:p w:rsidR="00991821" w:rsidRPr="001817A4" w:rsidRDefault="00991821" w:rsidP="000732CF">
      <w:pPr>
        <w:pStyle w:val="ConsPlusNormal"/>
        <w:tabs>
          <w:tab w:val="left" w:pos="6120"/>
        </w:tabs>
        <w:ind w:left="65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1817A4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991821" w:rsidRPr="001817A4" w:rsidRDefault="00991821" w:rsidP="000732CF">
      <w:pPr>
        <w:pStyle w:val="ConsPlusNormal"/>
        <w:tabs>
          <w:tab w:val="left" w:pos="6120"/>
        </w:tabs>
        <w:ind w:left="65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1817A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991821" w:rsidRPr="001817A4" w:rsidRDefault="00991821" w:rsidP="000732CF">
      <w:pPr>
        <w:pStyle w:val="ConsPlusNormal"/>
        <w:tabs>
          <w:tab w:val="left" w:pos="6120"/>
        </w:tabs>
        <w:ind w:left="65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1817A4">
        <w:rPr>
          <w:rFonts w:ascii="Times New Roman" w:hAnsi="Times New Roman" w:cs="Times New Roman"/>
          <w:sz w:val="26"/>
          <w:szCs w:val="26"/>
        </w:rPr>
        <w:t>город Саяногорск</w:t>
      </w:r>
    </w:p>
    <w:p w:rsidR="00991821" w:rsidRPr="000732CF" w:rsidRDefault="00991821" w:rsidP="000732CF">
      <w:pPr>
        <w:pStyle w:val="ConsPlusNormal"/>
        <w:tabs>
          <w:tab w:val="left" w:pos="6120"/>
        </w:tabs>
        <w:ind w:left="6521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817A4">
        <w:rPr>
          <w:rFonts w:ascii="Times New Roman" w:hAnsi="Times New Roman" w:cs="Times New Roman"/>
          <w:b/>
          <w:sz w:val="26"/>
          <w:szCs w:val="26"/>
        </w:rPr>
        <w:t>№</w:t>
      </w:r>
      <w:r w:rsidR="000732CF">
        <w:rPr>
          <w:rFonts w:ascii="Times New Roman" w:hAnsi="Times New Roman" w:cs="Times New Roman"/>
          <w:b/>
          <w:sz w:val="26"/>
          <w:szCs w:val="26"/>
          <w:u w:val="single"/>
        </w:rPr>
        <w:t>163</w:t>
      </w:r>
      <w:r w:rsidR="000732CF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1817A4">
        <w:rPr>
          <w:rFonts w:ascii="Times New Roman" w:hAnsi="Times New Roman" w:cs="Times New Roman"/>
          <w:sz w:val="26"/>
          <w:szCs w:val="26"/>
        </w:rPr>
        <w:t>принятому</w:t>
      </w:r>
      <w:r w:rsidR="000732CF">
        <w:rPr>
          <w:rFonts w:ascii="Times New Roman" w:hAnsi="Times New Roman" w:cs="Times New Roman"/>
          <w:sz w:val="26"/>
          <w:szCs w:val="26"/>
        </w:rPr>
        <w:t xml:space="preserve"> </w:t>
      </w:r>
      <w:r w:rsidR="000732CF">
        <w:rPr>
          <w:rFonts w:ascii="Times New Roman" w:hAnsi="Times New Roman" w:cs="Times New Roman"/>
          <w:b/>
          <w:sz w:val="26"/>
          <w:szCs w:val="26"/>
          <w:u w:val="single"/>
        </w:rPr>
        <w:t>27.08.2019г.</w:t>
      </w:r>
    </w:p>
    <w:p w:rsidR="00991821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32CF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 xml:space="preserve">Порядок </w:t>
      </w: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 xml:space="preserve">представления главным распорядителем средств бюджета муниципального образования город Саяногорск в </w:t>
      </w:r>
      <w:r w:rsidR="000B600A">
        <w:rPr>
          <w:rFonts w:ascii="Times New Roman" w:hAnsi="Times New Roman" w:cs="Times New Roman"/>
          <w:sz w:val="26"/>
          <w:szCs w:val="26"/>
        </w:rPr>
        <w:t xml:space="preserve">финансовый орган муниципального образования город Саяногорск </w:t>
      </w:r>
      <w:r w:rsidRPr="0058180E">
        <w:rPr>
          <w:rFonts w:ascii="Times New Roman" w:hAnsi="Times New Roman" w:cs="Times New Roman"/>
          <w:sz w:val="26"/>
          <w:szCs w:val="26"/>
        </w:rPr>
        <w:t xml:space="preserve">информации о совершаемых действиях, направленных на реализацию </w:t>
      </w: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 xml:space="preserve">муниципальным образованием город Саяногорск права регресса, </w:t>
      </w: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 xml:space="preserve">либо об отсутствии оснований для предъявления иска о взыскании </w:t>
      </w: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>денежных средств в порядке регресса</w:t>
      </w:r>
    </w:p>
    <w:p w:rsidR="00991821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2D28" w:rsidRDefault="00742D28" w:rsidP="006C4F34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4F34">
        <w:rPr>
          <w:rFonts w:ascii="Times New Roman" w:hAnsi="Times New Roman" w:cs="Times New Roman"/>
          <w:sz w:val="26"/>
          <w:szCs w:val="26"/>
        </w:rPr>
        <w:t xml:space="preserve">Настоящий Порядок представления главными распорядителями средств бюджета </w:t>
      </w:r>
      <w:r w:rsidR="006C4F34" w:rsidRPr="006C4F3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Саяногорск в финансовый орган муниципального образования город Саяногорск информации о совершаемых действиях, направленных на реализацию муниципальным образованием город Саяногорск права регресса, либо об отсутствии оснований для предъявления иска о взыскании денежных средств в порядке регресса </w:t>
      </w:r>
      <w:r w:rsidRPr="006C4F34">
        <w:rPr>
          <w:rFonts w:ascii="Times New Roman" w:hAnsi="Times New Roman" w:cs="Times New Roman"/>
          <w:sz w:val="26"/>
          <w:szCs w:val="26"/>
        </w:rPr>
        <w:t>(далее – Порядок) разработан в соответствии с пунктом 4 статьи 242.2 Бюджетного кодекса Российской Федерации и</w:t>
      </w:r>
      <w:proofErr w:type="gramEnd"/>
      <w:r w:rsidRPr="006C4F3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C4F34">
        <w:rPr>
          <w:rFonts w:ascii="Times New Roman" w:hAnsi="Times New Roman" w:cs="Times New Roman"/>
          <w:sz w:val="26"/>
          <w:szCs w:val="26"/>
        </w:rPr>
        <w:t xml:space="preserve">устанавливает правила представления главными распорядителями средств бюджета </w:t>
      </w:r>
      <w:r w:rsidR="006C4F34" w:rsidRPr="006C4F3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Саяногорск в финансовый орган муниципального образования город Саяногорск информации о совершаемых действиях, направленных на реализацию муниципальным образованием город Саяногорск права регресса, либо об отсутствии оснований для предъявления иска о взыскании денежных средств в порядке регресса </w:t>
      </w:r>
      <w:r w:rsidRPr="006C4F34">
        <w:rPr>
          <w:rFonts w:ascii="Times New Roman" w:hAnsi="Times New Roman" w:cs="Times New Roman"/>
          <w:sz w:val="26"/>
          <w:szCs w:val="26"/>
        </w:rPr>
        <w:t xml:space="preserve">(далее соответственно – главный распорядитель средств бюджета, муниципальное образование, </w:t>
      </w:r>
      <w:r w:rsidR="00163137">
        <w:rPr>
          <w:rFonts w:ascii="Times New Roman" w:hAnsi="Times New Roman" w:cs="Times New Roman"/>
          <w:sz w:val="26"/>
          <w:szCs w:val="26"/>
        </w:rPr>
        <w:t>финансовый орган</w:t>
      </w:r>
      <w:r w:rsidR="006C4F34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6C4F34" w:rsidRPr="006C4F34" w:rsidRDefault="00163137" w:rsidP="006C4F3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регулирует отношения, связанные с реализацией права регресса муниципальным образованием в отношении лица, в связи с незаконными действиями (бездействиями) которого произведено возмещение вреда гражданину или юридическому лицу за счет бюджета муниципального образования в соответствии со статьей 1069 Гражданского кодекса Российской Федерации.</w:t>
      </w:r>
    </w:p>
    <w:p w:rsidR="003E0E0A" w:rsidRDefault="00163137" w:rsidP="00481F73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2.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 xml:space="preserve">Главный распорядитель средств бюджета, представлявший в суде интересы муниципального образования в соответствии с пунктом 3 статьи 158 Бюджетного кодекса Российской Федерации, в течение 10 рабочих дней со дня получения от финансового органа уведомления об исполнении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за счет средств бюджета муниципального образования судебного акта о возмещении вреда (приложение №1 к настоящему Порядку), направляет в финансовый орган информацию </w:t>
      </w:r>
      <w:r w:rsidR="00481F73" w:rsidRP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о совершаемых действиях, направленных на реализацию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муниципальным образованием </w:t>
      </w:r>
      <w:r w:rsidR="00481F73" w:rsidRP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права регресса,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установленного пунктом 3.1 статьи </w:t>
      </w:r>
      <w:r w:rsidR="008F589D" w:rsidRPr="008F589D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1081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Гражданского кодекса Российской Федерации, </w:t>
      </w:r>
      <w:r w:rsidR="00481F73" w:rsidRP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либо об отсутствии оснований для предъявления иска о взыскании денежных средств в порядке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регресса (далее – информация). Информация представляется по форме согласно приложению №2 к настоящему Порядку.</w:t>
      </w:r>
    </w:p>
    <w:p w:rsidR="00481F73" w:rsidRDefault="003E0E0A" w:rsidP="003E0E0A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3.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К информации прилагаются следующие документы:</w:t>
      </w:r>
    </w:p>
    <w:p w:rsidR="003E0E0A" w:rsidRDefault="003E0E0A" w:rsidP="00481F73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 xml:space="preserve">в случае добровольного возмещения вреда муниципальному образованию в порядке регресса лицом, в связи с незаконными действиями (бездействием) которого был 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lastRenderedPageBreak/>
        <w:t>исполнен судебный акт по иску к муниципальному образованию</w:t>
      </w:r>
      <w:r w:rsidR="00BD648B"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- </w:t>
      </w:r>
      <w:r w:rsid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копии документов, подтверждающих добровольное возмещение вреда муниципальному образованию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;</w:t>
      </w:r>
    </w:p>
    <w:p w:rsidR="003E0E0A" w:rsidRDefault="003E0E0A" w:rsidP="00481F73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в случае отсутствия оснований для предъявления иска о взыскании в порядке регресса – письмо с обоснованием причин отсутствия оснований для предъявления иска;</w:t>
      </w:r>
    </w:p>
    <w:p w:rsidR="003E0E0A" w:rsidRDefault="003E0E0A" w:rsidP="00481F73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</w:r>
      <w:r w:rsid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в иных случаях </w:t>
      </w:r>
      <w:r w:rsidR="00BD648B"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копию искового заявления о возмещении в порядке регресса вреда, причиненного муниципальному образованию, лицом, в связи с незаконными действиями (бездействием) которого был исполнен судебный акт по иску к муниципальному образованию, с указанием даты направления да</w:t>
      </w:r>
      <w:r w:rsid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нного искового заявления в суд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</w:p>
    <w:p w:rsidR="00742D28" w:rsidRDefault="00BD648B" w:rsidP="00BD304D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4</w:t>
      </w:r>
      <w:r w:rsidR="00742D28" w:rsidRPr="00742D28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  <w:bookmarkStart w:id="0" w:name="P42"/>
      <w:bookmarkEnd w:id="0"/>
      <w:r w:rsidR="00BD304D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</w:r>
      <w:r w:rsidR="003E0E0A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Информация представляется главным распорядителем средств бюджета в финансовый орган ежеквартально не позднее 15 числа месяца, следующего за отчетным кварталом, с приложением соответствующих документов, указанных в пункте 3 настоящего Порядка.</w:t>
      </w:r>
    </w:p>
    <w:p w:rsidR="00351FF1" w:rsidRDefault="00BD648B" w:rsidP="00BD304D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5</w:t>
      </w:r>
      <w:r w:rsidR="00351F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  <w:r w:rsidR="00351F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В течение месяца со дня вступления судебного акта в законную силу по исковому заявлению о возмещении в порядке регресса вреда, причиненного муниципальному образованию, главный распорядитель средств бюджета представляет в финансовый орган копию данного судебного акта.</w:t>
      </w:r>
    </w:p>
    <w:p w:rsidR="00351FF1" w:rsidRPr="00742D28" w:rsidRDefault="00BD648B" w:rsidP="00BD304D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6</w:t>
      </w:r>
      <w:r w:rsidR="00351F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  <w:r w:rsidR="00351F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В случае если в соответствии со вступившим в законную силу судебным актом удовлетворены требования муниципального образования в порядке регресса, главный распорядитель средств бюджета в течение месяца со дня получения постановления судебного пристава-исполнителя об окончании исполнительного производства информирует об этом финансовый орган с приложением копии постановления судебного пристава-исполнителя об окончании исполнительного производства.</w:t>
      </w:r>
    </w:p>
    <w:p w:rsidR="00991821" w:rsidRDefault="00991821" w:rsidP="00991821">
      <w:pPr>
        <w:pStyle w:val="ConsPlusNormal"/>
        <w:tabs>
          <w:tab w:val="left" w:pos="6120"/>
        </w:tabs>
        <w:ind w:left="57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821" w:rsidRPr="00144159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392" w:type="dxa"/>
        <w:tblLook w:val="04A0"/>
      </w:tblPr>
      <w:tblGrid>
        <w:gridCol w:w="4094"/>
        <w:gridCol w:w="1718"/>
        <w:gridCol w:w="4253"/>
      </w:tblGrid>
      <w:tr w:rsidR="00991821" w:rsidRPr="00544930" w:rsidTr="00521B88">
        <w:tc>
          <w:tcPr>
            <w:tcW w:w="4094" w:type="dxa"/>
          </w:tcPr>
          <w:p w:rsidR="00991821" w:rsidRPr="00544930" w:rsidRDefault="00991821" w:rsidP="00070CFE">
            <w:pPr>
              <w:keepLines/>
              <w:tabs>
                <w:tab w:val="left" w:pos="0"/>
              </w:tabs>
              <w:outlineLvl w:val="0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>Председатель Совета депутатов</w:t>
            </w:r>
          </w:p>
          <w:p w:rsidR="00991821" w:rsidRPr="00544930" w:rsidRDefault="00991821" w:rsidP="00070CFE">
            <w:pPr>
              <w:keepLines/>
              <w:tabs>
                <w:tab w:val="left" w:pos="0"/>
              </w:tabs>
              <w:outlineLvl w:val="0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>муниципального образования</w:t>
            </w:r>
          </w:p>
          <w:p w:rsidR="00991821" w:rsidRPr="00544930" w:rsidRDefault="00991821" w:rsidP="00070CFE">
            <w:pPr>
              <w:keepLines/>
              <w:tabs>
                <w:tab w:val="left" w:pos="0"/>
              </w:tabs>
              <w:outlineLvl w:val="0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 xml:space="preserve">город  Саяногорск </w:t>
            </w:r>
          </w:p>
          <w:p w:rsidR="00991821" w:rsidRPr="00544930" w:rsidRDefault="00991821" w:rsidP="00070CFE">
            <w:pPr>
              <w:keepLines/>
              <w:tabs>
                <w:tab w:val="left" w:pos="0"/>
              </w:tabs>
              <w:jc w:val="right"/>
              <w:outlineLvl w:val="0"/>
              <w:rPr>
                <w:sz w:val="26"/>
                <w:szCs w:val="26"/>
              </w:rPr>
            </w:pPr>
          </w:p>
          <w:p w:rsidR="00991821" w:rsidRPr="00544930" w:rsidRDefault="00521B88" w:rsidP="00070C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991821" w:rsidRPr="00544930">
              <w:rPr>
                <w:sz w:val="26"/>
                <w:szCs w:val="26"/>
              </w:rPr>
              <w:t xml:space="preserve">В.В. Ситников                                                                                                               </w:t>
            </w:r>
          </w:p>
        </w:tc>
        <w:tc>
          <w:tcPr>
            <w:tcW w:w="1718" w:type="dxa"/>
          </w:tcPr>
          <w:p w:rsidR="00991821" w:rsidRPr="00544930" w:rsidRDefault="00991821" w:rsidP="00070CFE">
            <w:pPr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991821" w:rsidRPr="00544930" w:rsidRDefault="00991821" w:rsidP="00070CFE">
            <w:pPr>
              <w:keepLines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 xml:space="preserve">Глава </w:t>
            </w:r>
          </w:p>
          <w:p w:rsidR="00991821" w:rsidRPr="00544930" w:rsidRDefault="00991821" w:rsidP="00070CFE">
            <w:pPr>
              <w:keepLines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>муниципального образования</w:t>
            </w:r>
          </w:p>
          <w:p w:rsidR="00991821" w:rsidRPr="00544930" w:rsidRDefault="00991821" w:rsidP="00070CFE">
            <w:pPr>
              <w:keepLines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>город  Саяногорск</w:t>
            </w:r>
          </w:p>
          <w:p w:rsidR="00991821" w:rsidRPr="00544930" w:rsidRDefault="00991821" w:rsidP="00070CFE">
            <w:pPr>
              <w:rPr>
                <w:sz w:val="26"/>
                <w:szCs w:val="26"/>
              </w:rPr>
            </w:pPr>
          </w:p>
          <w:p w:rsidR="00991821" w:rsidRPr="00544930" w:rsidRDefault="00991821" w:rsidP="00070CFE">
            <w:pPr>
              <w:keepLines/>
              <w:tabs>
                <w:tab w:val="left" w:pos="0"/>
              </w:tabs>
              <w:jc w:val="right"/>
              <w:outlineLvl w:val="0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 xml:space="preserve">                      М.А. Валов</w:t>
            </w:r>
          </w:p>
        </w:tc>
      </w:tr>
    </w:tbl>
    <w:p w:rsidR="001B136B" w:rsidRDefault="001B136B"/>
    <w:sectPr w:rsidR="001B136B" w:rsidSect="000732C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522DE"/>
    <w:multiLevelType w:val="hybridMultilevel"/>
    <w:tmpl w:val="195E870C"/>
    <w:lvl w:ilvl="0" w:tplc="BD4EF2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08769D"/>
    <w:rsid w:val="000732CF"/>
    <w:rsid w:val="000852AA"/>
    <w:rsid w:val="0008769D"/>
    <w:rsid w:val="000A503C"/>
    <w:rsid w:val="000B600A"/>
    <w:rsid w:val="00163137"/>
    <w:rsid w:val="001B136B"/>
    <w:rsid w:val="00351FF1"/>
    <w:rsid w:val="00386F8A"/>
    <w:rsid w:val="003E0E0A"/>
    <w:rsid w:val="00481F73"/>
    <w:rsid w:val="00521B88"/>
    <w:rsid w:val="0058180E"/>
    <w:rsid w:val="006C4F34"/>
    <w:rsid w:val="00742D28"/>
    <w:rsid w:val="008F589D"/>
    <w:rsid w:val="00991821"/>
    <w:rsid w:val="00AF794C"/>
    <w:rsid w:val="00B42F57"/>
    <w:rsid w:val="00BD304D"/>
    <w:rsid w:val="00BD648B"/>
    <w:rsid w:val="00E045C1"/>
    <w:rsid w:val="00E477C5"/>
    <w:rsid w:val="00E64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2D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2A40E-8095-4311-814E-43157602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Beletskaya</cp:lastModifiedBy>
  <cp:revision>5</cp:revision>
  <cp:lastPrinted>2019-08-28T07:43:00Z</cp:lastPrinted>
  <dcterms:created xsi:type="dcterms:W3CDTF">2019-08-19T02:29:00Z</dcterms:created>
  <dcterms:modified xsi:type="dcterms:W3CDTF">2019-08-28T07:46:00Z</dcterms:modified>
</cp:coreProperties>
</file>