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C5" w:rsidRPr="00FE3648" w:rsidRDefault="009D55C5" w:rsidP="009D55C5">
      <w:pPr>
        <w:pStyle w:val="ConsPlusNormal"/>
        <w:tabs>
          <w:tab w:val="left" w:pos="6120"/>
        </w:tabs>
        <w:ind w:left="5760"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E3648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Pr="00FE364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9D55C5" w:rsidRPr="00FE3648" w:rsidRDefault="009D55C5" w:rsidP="009D55C5">
      <w:pPr>
        <w:pStyle w:val="ConsPlusNormal"/>
        <w:tabs>
          <w:tab w:val="left" w:pos="6120"/>
        </w:tabs>
        <w:ind w:left="576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9D55C5" w:rsidRPr="00FE3648" w:rsidRDefault="009D55C5" w:rsidP="009D55C5">
      <w:pPr>
        <w:pStyle w:val="ConsPlusNormal"/>
        <w:tabs>
          <w:tab w:val="left" w:pos="6120"/>
        </w:tabs>
        <w:ind w:left="576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D55C5" w:rsidRPr="00FE3648" w:rsidRDefault="009D55C5" w:rsidP="009D55C5">
      <w:pPr>
        <w:pStyle w:val="ConsPlusNormal"/>
        <w:tabs>
          <w:tab w:val="left" w:pos="6120"/>
        </w:tabs>
        <w:ind w:left="576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9D55C5" w:rsidRPr="00FE3648" w:rsidRDefault="009D55C5" w:rsidP="009D55C5">
      <w:pPr>
        <w:pStyle w:val="ConsPlusNormal"/>
        <w:tabs>
          <w:tab w:val="left" w:pos="6120"/>
        </w:tabs>
        <w:ind w:left="5760" w:firstLine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364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FE3648"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 w:rsidR="007019B4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Pr="00FE364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E3648">
        <w:rPr>
          <w:rFonts w:ascii="Times New Roman" w:hAnsi="Times New Roman" w:cs="Times New Roman"/>
          <w:sz w:val="28"/>
          <w:szCs w:val="28"/>
        </w:rPr>
        <w:t>принятому</w:t>
      </w:r>
      <w:proofErr w:type="gramEnd"/>
      <w:r w:rsidRPr="00FE3648">
        <w:rPr>
          <w:rFonts w:ascii="Times New Roman" w:hAnsi="Times New Roman" w:cs="Times New Roman"/>
          <w:sz w:val="28"/>
          <w:szCs w:val="28"/>
        </w:rPr>
        <w:t xml:space="preserve"> </w:t>
      </w:r>
      <w:r w:rsidRPr="00FE3648">
        <w:rPr>
          <w:rFonts w:ascii="Times New Roman" w:hAnsi="Times New Roman" w:cs="Times New Roman"/>
          <w:b/>
          <w:sz w:val="28"/>
          <w:szCs w:val="28"/>
          <w:u w:val="single"/>
        </w:rPr>
        <w:t>__________</w:t>
      </w:r>
    </w:p>
    <w:p w:rsidR="009D55C5" w:rsidRPr="00FE3648" w:rsidRDefault="009D55C5" w:rsidP="009D5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766" w:rsidRPr="00FE3648" w:rsidRDefault="00892766" w:rsidP="009D5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27"/>
      <w:bookmarkEnd w:id="1"/>
    </w:p>
    <w:p w:rsidR="009D55C5" w:rsidRPr="00FE3648" w:rsidRDefault="009D55C5" w:rsidP="009D5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3648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9D55C5" w:rsidRPr="00FE3648" w:rsidRDefault="009D55C5" w:rsidP="009D5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3648">
        <w:rPr>
          <w:rFonts w:ascii="Times New Roman" w:hAnsi="Times New Roman" w:cs="Times New Roman"/>
          <w:b/>
          <w:bCs/>
          <w:sz w:val="28"/>
          <w:szCs w:val="28"/>
        </w:rPr>
        <w:t>О ДЕНЕЖНОМ ПООЩРЕНИИ МУНИЦИПАЛЬНЫХ СЛУЖАЩИХ</w:t>
      </w:r>
    </w:p>
    <w:p w:rsidR="002431A3" w:rsidRDefault="009D55C5" w:rsidP="00AA2E6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3648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ГОРОД САЯНОГОРСК</w:t>
      </w:r>
      <w:r w:rsidR="00892766" w:rsidRPr="00FE3648">
        <w:rPr>
          <w:rFonts w:ascii="Times New Roman" w:hAnsi="Times New Roman" w:cs="Times New Roman"/>
          <w:b/>
          <w:bCs/>
          <w:sz w:val="28"/>
          <w:szCs w:val="28"/>
        </w:rPr>
        <w:t xml:space="preserve">, ОПЛАТА ТРУДА КОТОРЫХ ОСУЩЕСТВЛЯЕТСЯ </w:t>
      </w:r>
    </w:p>
    <w:p w:rsidR="009D55C5" w:rsidRPr="00FE3648" w:rsidRDefault="00892766" w:rsidP="00AA2E6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3648">
        <w:rPr>
          <w:rFonts w:ascii="Times New Roman" w:hAnsi="Times New Roman" w:cs="Times New Roman"/>
          <w:b/>
          <w:bCs/>
          <w:sz w:val="28"/>
          <w:szCs w:val="28"/>
        </w:rPr>
        <w:t>ЗА СЧЕТ СУБВЕНЦИЙ ИЗ РЕСПУБЛИКАНСКОГО БЮДЖЕТА РЕСПУБЛИКИ ХАКАСИЯ</w:t>
      </w:r>
    </w:p>
    <w:p w:rsidR="00AA2E6E" w:rsidRPr="00FE3648" w:rsidRDefault="00AA2E6E" w:rsidP="00AA2E6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55C5" w:rsidRPr="00FE3648" w:rsidRDefault="009D55C5" w:rsidP="00AA2E6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3648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9D55C5" w:rsidRPr="00FE3648" w:rsidRDefault="00AA2E6E" w:rsidP="002431A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1.1.</w:t>
      </w:r>
      <w:r w:rsidRPr="00FE3648">
        <w:rPr>
          <w:rFonts w:ascii="Times New Roman" w:hAnsi="Times New Roman" w:cs="Times New Roman"/>
          <w:sz w:val="28"/>
          <w:szCs w:val="28"/>
        </w:rPr>
        <w:tab/>
      </w:r>
      <w:r w:rsidR="009D55C5" w:rsidRPr="00FE3648">
        <w:rPr>
          <w:rFonts w:ascii="Times New Roman" w:hAnsi="Times New Roman" w:cs="Times New Roman"/>
          <w:sz w:val="28"/>
          <w:szCs w:val="28"/>
        </w:rPr>
        <w:t>Положение определяет основания, порядок и условия ежемесячного денежного поощрения муниципальных служащих муниципального образования город Саяногорск</w:t>
      </w:r>
      <w:r w:rsidR="00892766" w:rsidRPr="00FE3648">
        <w:rPr>
          <w:rFonts w:ascii="Times New Roman" w:hAnsi="Times New Roman" w:cs="Times New Roman"/>
          <w:sz w:val="28"/>
          <w:szCs w:val="28"/>
        </w:rPr>
        <w:t>, оплата труда которых осуществляется за счет субвенций из республиканского бюджета Республики Хакасия</w:t>
      </w:r>
      <w:r w:rsidR="009D55C5" w:rsidRPr="00FE3648">
        <w:rPr>
          <w:rFonts w:ascii="Times New Roman" w:hAnsi="Times New Roman" w:cs="Times New Roman"/>
          <w:sz w:val="28"/>
          <w:szCs w:val="28"/>
        </w:rPr>
        <w:t xml:space="preserve"> (далее по тексту – муниципальные служащие).</w:t>
      </w:r>
    </w:p>
    <w:p w:rsidR="009D55C5" w:rsidRPr="00FE3648" w:rsidRDefault="009D55C5" w:rsidP="009D55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55C5" w:rsidRPr="00FE3648" w:rsidRDefault="009D55C5" w:rsidP="009D55C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648">
        <w:rPr>
          <w:rFonts w:ascii="Times New Roman" w:hAnsi="Times New Roman" w:cs="Times New Roman"/>
          <w:b/>
          <w:sz w:val="28"/>
          <w:szCs w:val="28"/>
        </w:rPr>
        <w:t xml:space="preserve">2. Порядок и условия ежемесячного денежного поощрения  </w:t>
      </w:r>
    </w:p>
    <w:p w:rsidR="009D55C5" w:rsidRPr="00FE3648" w:rsidRDefault="009D55C5" w:rsidP="009D55C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648">
        <w:rPr>
          <w:rFonts w:ascii="Times New Roman" w:hAnsi="Times New Roman" w:cs="Times New Roman"/>
          <w:b/>
          <w:sz w:val="28"/>
          <w:szCs w:val="28"/>
        </w:rPr>
        <w:t xml:space="preserve">муниципальных служащих </w:t>
      </w:r>
    </w:p>
    <w:p w:rsidR="009D55C5" w:rsidRPr="00FE3648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2.1.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>Ежемесячное денежное поощрение муниципальных служащих осуществляется в целях материального стимулирования профессиональной служебной деятельности по замещаемой должности муниципальной службы, входит в систему оплаты труда и выплачивается при добросовестном выполнении возложенных на них должностных обязанностей.</w:t>
      </w:r>
    </w:p>
    <w:p w:rsidR="009D55C5" w:rsidRPr="00FE3648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2.2.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>Основными условиями и показателями ежемесячного денежного поощрения  муниципальных служащих являются:</w:t>
      </w:r>
    </w:p>
    <w:p w:rsidR="009D55C5" w:rsidRPr="00FE3648" w:rsidRDefault="009D55C5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2.2.1.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>Своевременное и качественное выполнение должностных обязанностей, предусмотренных трудовым дого</w:t>
      </w:r>
      <w:r w:rsidR="00E76269" w:rsidRPr="00FE3648">
        <w:rPr>
          <w:rFonts w:ascii="Times New Roman" w:hAnsi="Times New Roman" w:cs="Times New Roman"/>
          <w:sz w:val="28"/>
          <w:szCs w:val="28"/>
        </w:rPr>
        <w:t>вором и должностной инструкцией.</w:t>
      </w:r>
    </w:p>
    <w:p w:rsidR="009D55C5" w:rsidRPr="00FE3648" w:rsidRDefault="009D55C5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2.2.2.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="00E76269" w:rsidRPr="00FE3648">
        <w:rPr>
          <w:rFonts w:ascii="Times New Roman" w:hAnsi="Times New Roman" w:cs="Times New Roman"/>
          <w:sz w:val="28"/>
          <w:szCs w:val="28"/>
        </w:rPr>
        <w:t>Соблюдение трудовой дисциплины.</w:t>
      </w:r>
    </w:p>
    <w:p w:rsidR="009D55C5" w:rsidRPr="00FE3648" w:rsidRDefault="009D55C5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2.2.3.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>Применение в работе современных форм и методов организации труда.</w:t>
      </w:r>
    </w:p>
    <w:p w:rsidR="009D55C5" w:rsidRPr="00FE3648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2.3.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>Денежное поощрение  работы производится ежемесячно.</w:t>
      </w:r>
    </w:p>
    <w:p w:rsidR="009D55C5" w:rsidRPr="00FE3648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2.4.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>Размер ежемесячного денежного поощрения  устанавливается в процентах к должностному окладу муниципального служащего</w:t>
      </w:r>
      <w:r w:rsidR="00892766" w:rsidRPr="00FE3648">
        <w:rPr>
          <w:rFonts w:ascii="Times New Roman" w:hAnsi="Times New Roman" w:cs="Times New Roman"/>
          <w:sz w:val="28"/>
          <w:szCs w:val="28"/>
        </w:rPr>
        <w:t>,</w:t>
      </w:r>
      <w:r w:rsidRPr="00FE3648">
        <w:rPr>
          <w:rFonts w:ascii="Times New Roman" w:hAnsi="Times New Roman" w:cs="Times New Roman"/>
          <w:sz w:val="28"/>
          <w:szCs w:val="28"/>
        </w:rPr>
        <w:t xml:space="preserve"> который составляет 33% - за 1-й и 2-й месяц каждого квартала и 34% - за 3-й месяц каждого квартала.</w:t>
      </w:r>
    </w:p>
    <w:p w:rsidR="009D55C5" w:rsidRPr="00FE3648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2.5.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 xml:space="preserve">Начисление ежемесячного денежного поощрения по результатам работы производится за фактически отработанное </w:t>
      </w:r>
      <w:r w:rsidR="002431A3" w:rsidRPr="00FE3648">
        <w:rPr>
          <w:rFonts w:ascii="Times New Roman" w:hAnsi="Times New Roman" w:cs="Times New Roman"/>
          <w:sz w:val="28"/>
          <w:szCs w:val="28"/>
        </w:rPr>
        <w:t xml:space="preserve">в </w:t>
      </w:r>
      <w:r w:rsidR="0043362D">
        <w:rPr>
          <w:rFonts w:ascii="Times New Roman" w:hAnsi="Times New Roman" w:cs="Times New Roman"/>
          <w:sz w:val="28"/>
          <w:szCs w:val="28"/>
        </w:rPr>
        <w:t>соответствующем</w:t>
      </w:r>
      <w:r w:rsidR="002431A3" w:rsidRPr="00FE3648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Pr="00FE3648">
        <w:rPr>
          <w:rFonts w:ascii="Times New Roman" w:hAnsi="Times New Roman" w:cs="Times New Roman"/>
          <w:sz w:val="28"/>
          <w:szCs w:val="28"/>
        </w:rPr>
        <w:t>время.</w:t>
      </w:r>
    </w:p>
    <w:p w:rsidR="009D55C5" w:rsidRPr="00FE3648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lastRenderedPageBreak/>
        <w:t>2.6.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>Ежемесячное денежное поощрение муниципальным служащим в совокупности за год не должн</w:t>
      </w:r>
      <w:r w:rsidR="00FC04FE" w:rsidRPr="00FE3648">
        <w:rPr>
          <w:rFonts w:ascii="Times New Roman" w:hAnsi="Times New Roman" w:cs="Times New Roman"/>
          <w:sz w:val="28"/>
          <w:szCs w:val="28"/>
        </w:rPr>
        <w:t>о</w:t>
      </w:r>
      <w:r w:rsidRPr="00FE3648">
        <w:rPr>
          <w:rFonts w:ascii="Times New Roman" w:hAnsi="Times New Roman" w:cs="Times New Roman"/>
          <w:sz w:val="28"/>
          <w:szCs w:val="28"/>
        </w:rPr>
        <w:t xml:space="preserve"> превышать четырех должностных окладов.</w:t>
      </w:r>
    </w:p>
    <w:p w:rsidR="009D55C5" w:rsidRPr="00FE3648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2.7.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>Ежемесячное денежное поощрение муниципальных служащих:</w:t>
      </w:r>
    </w:p>
    <w:p w:rsidR="009D55C5" w:rsidRPr="00FE3648" w:rsidRDefault="00AA2E6E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2.7.1.</w:t>
      </w:r>
      <w:r w:rsidRPr="00FE3648">
        <w:rPr>
          <w:rFonts w:ascii="Times New Roman" w:hAnsi="Times New Roman" w:cs="Times New Roman"/>
          <w:sz w:val="28"/>
          <w:szCs w:val="28"/>
        </w:rPr>
        <w:tab/>
      </w:r>
      <w:r w:rsidR="009D55C5" w:rsidRPr="00FE364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 Саяногорск</w:t>
      </w:r>
      <w:r w:rsidR="00B14F96" w:rsidRPr="00FE3648">
        <w:rPr>
          <w:rFonts w:ascii="Times New Roman" w:hAnsi="Times New Roman" w:cs="Times New Roman"/>
          <w:sz w:val="28"/>
          <w:szCs w:val="28"/>
        </w:rPr>
        <w:t xml:space="preserve"> </w:t>
      </w:r>
      <w:r w:rsidR="009D55C5" w:rsidRPr="00FE3648">
        <w:rPr>
          <w:rFonts w:ascii="Times New Roman" w:hAnsi="Times New Roman" w:cs="Times New Roman"/>
          <w:sz w:val="28"/>
          <w:szCs w:val="28"/>
        </w:rPr>
        <w:t>осуществляется на основании правового акта Главы муниципального образов</w:t>
      </w:r>
      <w:r w:rsidR="00B14F96" w:rsidRPr="00FE3648">
        <w:rPr>
          <w:rFonts w:ascii="Times New Roman" w:hAnsi="Times New Roman" w:cs="Times New Roman"/>
          <w:sz w:val="28"/>
          <w:szCs w:val="28"/>
        </w:rPr>
        <w:t>ания город Саяногорск.</w:t>
      </w:r>
    </w:p>
    <w:p w:rsidR="009D55C5" w:rsidRPr="00FE3648" w:rsidRDefault="00AA2E6E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2.7.</w:t>
      </w:r>
      <w:r w:rsidR="00B14F96" w:rsidRPr="00FE3648">
        <w:rPr>
          <w:rFonts w:ascii="Times New Roman" w:hAnsi="Times New Roman" w:cs="Times New Roman"/>
          <w:sz w:val="28"/>
          <w:szCs w:val="28"/>
        </w:rPr>
        <w:t>2</w:t>
      </w:r>
      <w:r w:rsidRPr="00FE3648">
        <w:rPr>
          <w:rFonts w:ascii="Times New Roman" w:hAnsi="Times New Roman" w:cs="Times New Roman"/>
          <w:sz w:val="28"/>
          <w:szCs w:val="28"/>
        </w:rPr>
        <w:t>.</w:t>
      </w:r>
      <w:r w:rsidRPr="00FE3648">
        <w:rPr>
          <w:rFonts w:ascii="Times New Roman" w:hAnsi="Times New Roman" w:cs="Times New Roman"/>
          <w:sz w:val="28"/>
          <w:szCs w:val="28"/>
        </w:rPr>
        <w:tab/>
      </w:r>
      <w:r w:rsidR="009D55C5" w:rsidRPr="00FE3648">
        <w:rPr>
          <w:rFonts w:ascii="Times New Roman" w:hAnsi="Times New Roman" w:cs="Times New Roman"/>
          <w:sz w:val="28"/>
          <w:szCs w:val="28"/>
        </w:rPr>
        <w:t xml:space="preserve">Органов Администрации муниципального образования город Саяногорск, наделенных правами юридического лица, осуществляется на основании правового </w:t>
      </w:r>
      <w:proofErr w:type="gramStart"/>
      <w:r w:rsidR="009D55C5" w:rsidRPr="00FE3648">
        <w:rPr>
          <w:rFonts w:ascii="Times New Roman" w:hAnsi="Times New Roman" w:cs="Times New Roman"/>
          <w:sz w:val="28"/>
          <w:szCs w:val="28"/>
        </w:rPr>
        <w:t>акта руководителя органа Администрации муниципального образования</w:t>
      </w:r>
      <w:proofErr w:type="gramEnd"/>
      <w:r w:rsidR="009D55C5" w:rsidRPr="00FE3648">
        <w:rPr>
          <w:rFonts w:ascii="Times New Roman" w:hAnsi="Times New Roman" w:cs="Times New Roman"/>
          <w:sz w:val="28"/>
          <w:szCs w:val="28"/>
        </w:rPr>
        <w:t xml:space="preserve"> город Саяногорск, наделенного правами юридического лица.</w:t>
      </w:r>
    </w:p>
    <w:p w:rsidR="009D55C5" w:rsidRPr="00FE3648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2.8.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>Снижение размеров ежемесячного денежного поощрения по результатам работы производится:</w:t>
      </w:r>
    </w:p>
    <w:p w:rsidR="009D55C5" w:rsidRPr="00FE3648" w:rsidRDefault="009D55C5" w:rsidP="00232C1F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2.8.1.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>На 75% - в случае существенного нарушения трудовой дисциплины, в случае некачественного и не в полном объеме выполнения должностных обязанностей, предусмотренных трудовым договором и должностной инструкцией, за невыполнение без уважительных причин заданий, распоряжений руководителя, в чьем непосредственном подчинении находится муниципальный служащий, за невыполнение без уважительной причины плановых заданий</w:t>
      </w:r>
      <w:r w:rsidR="00B14F96" w:rsidRPr="00FE3648">
        <w:rPr>
          <w:rFonts w:ascii="Times New Roman" w:hAnsi="Times New Roman" w:cs="Times New Roman"/>
          <w:sz w:val="28"/>
          <w:szCs w:val="28"/>
        </w:rPr>
        <w:t>.</w:t>
      </w:r>
    </w:p>
    <w:p w:rsidR="009D55C5" w:rsidRPr="00FE3648" w:rsidRDefault="009D55C5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2.8.2.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 xml:space="preserve">На 50% - при систематическом (два и более раз) нарушении правил внутреннего трудового распорядка в </w:t>
      </w:r>
      <w:r w:rsidR="00E62BCE">
        <w:rPr>
          <w:rFonts w:ascii="Times New Roman" w:hAnsi="Times New Roman" w:cs="Times New Roman"/>
          <w:sz w:val="28"/>
          <w:szCs w:val="28"/>
        </w:rPr>
        <w:t>соответствующем</w:t>
      </w:r>
      <w:r w:rsidRPr="00FE3648">
        <w:rPr>
          <w:rFonts w:ascii="Times New Roman" w:hAnsi="Times New Roman" w:cs="Times New Roman"/>
          <w:sz w:val="28"/>
          <w:szCs w:val="28"/>
        </w:rPr>
        <w:t xml:space="preserve"> периоде, при наличии замечаний по выполнению письменных и устных поручений руководства, при наличии обоснованных жалоб граждан на действия (бездействие) муниципального служащего.</w:t>
      </w:r>
    </w:p>
    <w:p w:rsidR="009D55C5" w:rsidRPr="00FE3648" w:rsidRDefault="009D55C5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2.8.3.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>На 25% - при незначительных упущениях в работе, не приведших к негативным последствиям, за невыполнение мероприятий, направленных на сбережение энергоресурсов (электроэнергия, тепловая энергия, холодное и горячее водоснабжение).</w:t>
      </w:r>
    </w:p>
    <w:p w:rsidR="009D55C5" w:rsidRPr="00FE3648" w:rsidRDefault="009D55C5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2.8.4.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>От 20% до 100% - муниципальным служащим, привлеченным к дисциплинарной ответственности.</w:t>
      </w:r>
    </w:p>
    <w:p w:rsidR="009D55C5" w:rsidRPr="00FE3648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2.9.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 xml:space="preserve">Снижение размеров ежемесячного денежного поощрения, в том числе с привлечением к дисциплинарной ответственности, оформляется правовым актом с указанием причин и конкретного размера (в процентах) снижения </w:t>
      </w:r>
      <w:r w:rsidR="00422A77">
        <w:rPr>
          <w:rFonts w:ascii="Times New Roman" w:hAnsi="Times New Roman" w:cs="Times New Roman"/>
          <w:sz w:val="28"/>
          <w:szCs w:val="28"/>
        </w:rPr>
        <w:t xml:space="preserve">ежемесячного </w:t>
      </w:r>
      <w:r w:rsidR="0043362D">
        <w:rPr>
          <w:rFonts w:ascii="Times New Roman" w:hAnsi="Times New Roman" w:cs="Times New Roman"/>
          <w:sz w:val="28"/>
          <w:szCs w:val="28"/>
        </w:rPr>
        <w:t xml:space="preserve">денежного поощрения </w:t>
      </w:r>
      <w:r w:rsidRPr="00FE3648">
        <w:rPr>
          <w:rFonts w:ascii="Times New Roman" w:hAnsi="Times New Roman" w:cs="Times New Roman"/>
          <w:sz w:val="28"/>
          <w:szCs w:val="28"/>
        </w:rPr>
        <w:t>и утверждается:</w:t>
      </w:r>
    </w:p>
    <w:p w:rsidR="009D55C5" w:rsidRPr="00FE3648" w:rsidRDefault="009D55C5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2.9.1.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>Главой</w:t>
      </w:r>
      <w:r w:rsidR="001444F8" w:rsidRPr="00FE3648">
        <w:rPr>
          <w:rFonts w:ascii="Times New Roman" w:hAnsi="Times New Roman" w:cs="Times New Roman"/>
          <w:sz w:val="28"/>
          <w:szCs w:val="28"/>
        </w:rPr>
        <w:t xml:space="preserve"> </w:t>
      </w:r>
      <w:r w:rsidRPr="00FE3648">
        <w:rPr>
          <w:rFonts w:ascii="Times New Roman" w:hAnsi="Times New Roman" w:cs="Times New Roman"/>
          <w:sz w:val="28"/>
          <w:szCs w:val="28"/>
        </w:rPr>
        <w:t>муниципального</w:t>
      </w:r>
      <w:r w:rsidR="001444F8" w:rsidRPr="00FE3648">
        <w:rPr>
          <w:rFonts w:ascii="Times New Roman" w:hAnsi="Times New Roman" w:cs="Times New Roman"/>
          <w:sz w:val="28"/>
          <w:szCs w:val="28"/>
        </w:rPr>
        <w:t xml:space="preserve"> </w:t>
      </w:r>
      <w:r w:rsidRPr="00FE3648">
        <w:rPr>
          <w:rFonts w:ascii="Times New Roman" w:hAnsi="Times New Roman" w:cs="Times New Roman"/>
          <w:sz w:val="28"/>
          <w:szCs w:val="28"/>
        </w:rPr>
        <w:t>образования город Саяногорск – муниципальным служащим Администрации муниципального образования город Саяного</w:t>
      </w:r>
      <w:r w:rsidR="00B14F96" w:rsidRPr="00FE3648">
        <w:rPr>
          <w:rFonts w:ascii="Times New Roman" w:hAnsi="Times New Roman" w:cs="Times New Roman"/>
          <w:sz w:val="28"/>
          <w:szCs w:val="28"/>
        </w:rPr>
        <w:t>рск</w:t>
      </w:r>
      <w:r w:rsidR="00E76269" w:rsidRPr="00FE3648">
        <w:rPr>
          <w:rFonts w:ascii="Times New Roman" w:hAnsi="Times New Roman" w:cs="Times New Roman"/>
          <w:sz w:val="28"/>
          <w:szCs w:val="28"/>
        </w:rPr>
        <w:t>.</w:t>
      </w:r>
    </w:p>
    <w:p w:rsidR="009D55C5" w:rsidRPr="00FE3648" w:rsidRDefault="009D55C5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2.9.</w:t>
      </w:r>
      <w:r w:rsidR="00B14F96" w:rsidRPr="00FE3648">
        <w:rPr>
          <w:rFonts w:ascii="Times New Roman" w:hAnsi="Times New Roman" w:cs="Times New Roman"/>
          <w:sz w:val="28"/>
          <w:szCs w:val="28"/>
        </w:rPr>
        <w:t>2</w:t>
      </w:r>
      <w:r w:rsidRPr="00FE3648">
        <w:rPr>
          <w:rFonts w:ascii="Times New Roman" w:hAnsi="Times New Roman" w:cs="Times New Roman"/>
          <w:sz w:val="28"/>
          <w:szCs w:val="28"/>
        </w:rPr>
        <w:t>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>Руководителем органа Администрации муниципального образования город Саяногорск, наделенного правами юридического лица, - муниципальным служащим органов Администрации муниципального образования город Саяногорск, наделенных правами юридического лица.</w:t>
      </w:r>
    </w:p>
    <w:p w:rsidR="009D55C5" w:rsidRPr="00FE3648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2.10.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 xml:space="preserve">Выплата ежемесячного денежного поощрения производится с учетом районного коэффициента и процентной надбавки к заработной плате за стаж работы в районах Крайнего Севера, приравненных к ним местностях, в </w:t>
      </w:r>
      <w:r w:rsidRPr="00FE3648">
        <w:rPr>
          <w:rFonts w:ascii="Times New Roman" w:hAnsi="Times New Roman" w:cs="Times New Roman"/>
          <w:sz w:val="28"/>
          <w:szCs w:val="28"/>
        </w:rPr>
        <w:lastRenderedPageBreak/>
        <w:t>южных районах Дальнего Востока, Красноярского края, Иркутской и Читинской областей, Республики Бурятия, в Республике Тыва, Республике Хакасия.</w:t>
      </w:r>
    </w:p>
    <w:p w:rsidR="009D55C5" w:rsidRPr="00FE3648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2.11.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>При формировании фондов оплаты труда муниципальных служащих предусматриваются средства на ежемесячное денежное поощрение, не превышающие четырех должностных окладов за год.</w:t>
      </w:r>
    </w:p>
    <w:p w:rsidR="009D55C5" w:rsidRPr="00FE3648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648">
        <w:rPr>
          <w:rFonts w:ascii="Times New Roman" w:hAnsi="Times New Roman" w:cs="Times New Roman"/>
          <w:sz w:val="28"/>
          <w:szCs w:val="28"/>
        </w:rPr>
        <w:t>2.12.</w:t>
      </w:r>
      <w:r w:rsidR="00AA2E6E" w:rsidRPr="00FE3648">
        <w:rPr>
          <w:rFonts w:ascii="Times New Roman" w:hAnsi="Times New Roman" w:cs="Times New Roman"/>
          <w:sz w:val="28"/>
          <w:szCs w:val="28"/>
        </w:rPr>
        <w:tab/>
      </w:r>
      <w:r w:rsidRPr="00FE3648">
        <w:rPr>
          <w:rFonts w:ascii="Times New Roman" w:hAnsi="Times New Roman" w:cs="Times New Roman"/>
          <w:sz w:val="28"/>
          <w:szCs w:val="28"/>
        </w:rPr>
        <w:t>Выплата ежемесячного денежного поощрения муниципальным служащим производится в пределах фонда оплаты труда, предусмотренного в смете расходов соответствующего органа местного самоуправления муниципального образования город Саяногорск (органа Администрации муниципального образования город Саяногорск, наделенного правами юридического лица) на текущий финансовый год</w:t>
      </w:r>
      <w:r w:rsidR="00E76269" w:rsidRPr="00FE3648">
        <w:rPr>
          <w:rFonts w:ascii="Times New Roman" w:hAnsi="Times New Roman" w:cs="Times New Roman"/>
          <w:sz w:val="28"/>
          <w:szCs w:val="28"/>
        </w:rPr>
        <w:t xml:space="preserve"> за счет субвенций из республиканского бюджета Республики Хакасия.</w:t>
      </w:r>
    </w:p>
    <w:p w:rsidR="009D55C5" w:rsidRPr="00FE3648" w:rsidRDefault="009D55C5" w:rsidP="009D5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4F8" w:rsidRPr="00FE3648" w:rsidRDefault="001444F8" w:rsidP="009D5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99"/>
        <w:gridCol w:w="1518"/>
        <w:gridCol w:w="3680"/>
      </w:tblGrid>
      <w:tr w:rsidR="001444F8" w:rsidRPr="00FE3648" w:rsidTr="00232C1F">
        <w:trPr>
          <w:trHeight w:val="1110"/>
        </w:trPr>
        <w:tc>
          <w:tcPr>
            <w:tcW w:w="4839" w:type="dxa"/>
          </w:tcPr>
          <w:p w:rsidR="001444F8" w:rsidRPr="00FE3648" w:rsidRDefault="001444F8" w:rsidP="001444F8">
            <w:pPr>
              <w:keepLines/>
              <w:tabs>
                <w:tab w:val="left" w:pos="0"/>
              </w:tabs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3648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1444F8" w:rsidRPr="00FE3648" w:rsidRDefault="001444F8" w:rsidP="001444F8">
            <w:pPr>
              <w:keepLines/>
              <w:tabs>
                <w:tab w:val="left" w:pos="0"/>
              </w:tabs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364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444F8" w:rsidRPr="00FE3648" w:rsidRDefault="001444F8" w:rsidP="001444F8">
            <w:pPr>
              <w:keepLines/>
              <w:tabs>
                <w:tab w:val="left" w:pos="0"/>
              </w:tabs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3648">
              <w:rPr>
                <w:rFonts w:ascii="Times New Roman" w:hAnsi="Times New Roman" w:cs="Times New Roman"/>
                <w:sz w:val="28"/>
                <w:szCs w:val="28"/>
              </w:rPr>
              <w:t xml:space="preserve">город  Саяногорск </w:t>
            </w:r>
          </w:p>
          <w:p w:rsidR="00FE3648" w:rsidRPr="00FE3648" w:rsidRDefault="00FE3648" w:rsidP="001444F8">
            <w:pPr>
              <w:keepLines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44F8" w:rsidRPr="00FE3648" w:rsidRDefault="001444F8" w:rsidP="001444F8">
            <w:pPr>
              <w:keepLines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3648">
              <w:rPr>
                <w:rFonts w:ascii="Times New Roman" w:hAnsi="Times New Roman" w:cs="Times New Roman"/>
                <w:sz w:val="28"/>
                <w:szCs w:val="28"/>
              </w:rPr>
              <w:t xml:space="preserve">В.В. Ситников                                                                                                       </w:t>
            </w:r>
          </w:p>
        </w:tc>
        <w:tc>
          <w:tcPr>
            <w:tcW w:w="1648" w:type="dxa"/>
          </w:tcPr>
          <w:p w:rsidR="001444F8" w:rsidRPr="00FE3648" w:rsidRDefault="001444F8" w:rsidP="001444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32C1F" w:rsidRDefault="001444F8" w:rsidP="001444F8">
            <w:pPr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E3648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1444F8" w:rsidRPr="00FE3648" w:rsidRDefault="001444F8" w:rsidP="001444F8">
            <w:pPr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E364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  Саяногорск</w:t>
            </w:r>
          </w:p>
          <w:p w:rsidR="001444F8" w:rsidRPr="00FE3648" w:rsidRDefault="001444F8" w:rsidP="001444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44F8" w:rsidRPr="00FE3648" w:rsidRDefault="001444F8" w:rsidP="001444F8">
            <w:pPr>
              <w:keepLines/>
              <w:tabs>
                <w:tab w:val="left" w:pos="0"/>
              </w:tabs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3648">
              <w:rPr>
                <w:rFonts w:ascii="Times New Roman" w:hAnsi="Times New Roman" w:cs="Times New Roman"/>
                <w:sz w:val="28"/>
                <w:szCs w:val="28"/>
              </w:rPr>
              <w:t>М.А. Валов</w:t>
            </w:r>
          </w:p>
        </w:tc>
      </w:tr>
    </w:tbl>
    <w:p w:rsidR="001444F8" w:rsidRPr="00E76269" w:rsidRDefault="001444F8" w:rsidP="009D5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444F8" w:rsidRPr="00E76269" w:rsidSect="005D5BB4">
      <w:pgSz w:w="11906" w:h="16838"/>
      <w:pgMar w:top="1134" w:right="624" w:bottom="1134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15D7A"/>
    <w:multiLevelType w:val="hybridMultilevel"/>
    <w:tmpl w:val="5DF87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49EE"/>
    <w:rsid w:val="0013219C"/>
    <w:rsid w:val="001444F8"/>
    <w:rsid w:val="00232C1F"/>
    <w:rsid w:val="002431A3"/>
    <w:rsid w:val="002E664F"/>
    <w:rsid w:val="00422A77"/>
    <w:rsid w:val="0043362D"/>
    <w:rsid w:val="00545967"/>
    <w:rsid w:val="005D5BB4"/>
    <w:rsid w:val="005F2EB1"/>
    <w:rsid w:val="00664462"/>
    <w:rsid w:val="007019B4"/>
    <w:rsid w:val="007149EE"/>
    <w:rsid w:val="00892766"/>
    <w:rsid w:val="009D55C5"/>
    <w:rsid w:val="00AA2E6E"/>
    <w:rsid w:val="00B14F96"/>
    <w:rsid w:val="00E62BCE"/>
    <w:rsid w:val="00E76269"/>
    <w:rsid w:val="00FC04FE"/>
    <w:rsid w:val="00FE3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1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5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A2E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1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5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A2E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Kudryashova</cp:lastModifiedBy>
  <cp:revision>3</cp:revision>
  <dcterms:created xsi:type="dcterms:W3CDTF">2022-01-19T09:39:00Z</dcterms:created>
  <dcterms:modified xsi:type="dcterms:W3CDTF">2022-01-27T02:48:00Z</dcterms:modified>
</cp:coreProperties>
</file>