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Pr="001F170A" w:rsidRDefault="00884C71" w:rsidP="00646029">
      <w:pPr>
        <w:pStyle w:val="a3"/>
        <w:spacing w:before="0" w:beforeAutospacing="0" w:after="0" w:afterAutospacing="0"/>
        <w:ind w:firstLine="709"/>
        <w:jc w:val="center"/>
      </w:pPr>
      <w:r w:rsidRPr="001F170A">
        <w:t>Отч</w:t>
      </w:r>
      <w:r w:rsidR="005F3ABE">
        <w:t>ё</w:t>
      </w:r>
      <w:r w:rsidRPr="001F170A">
        <w:t>т об испол</w:t>
      </w:r>
      <w:r w:rsidR="009F4B0A" w:rsidRPr="001F170A">
        <w:t>нении</w:t>
      </w:r>
      <w:r w:rsidRPr="001F170A">
        <w:t xml:space="preserve"> муниципального задания</w:t>
      </w:r>
    </w:p>
    <w:p w:rsidR="00F44B5B" w:rsidRPr="001F170A" w:rsidRDefault="00F44B5B" w:rsidP="00F01037">
      <w:pPr>
        <w:pStyle w:val="a3"/>
        <w:spacing w:before="0" w:beforeAutospacing="0" w:after="0" w:afterAutospacing="0"/>
        <w:ind w:firstLine="709"/>
        <w:jc w:val="center"/>
      </w:pPr>
      <w:r w:rsidRPr="001F170A">
        <w:rPr>
          <w:u w:val="single"/>
        </w:rPr>
        <w:t>с 01.0</w:t>
      </w:r>
      <w:r w:rsidR="00430693">
        <w:rPr>
          <w:u w:val="single"/>
        </w:rPr>
        <w:t>1</w:t>
      </w:r>
      <w:r w:rsidRPr="001F170A">
        <w:rPr>
          <w:u w:val="single"/>
        </w:rPr>
        <w:t>.2016 по 3</w:t>
      </w:r>
      <w:r w:rsidR="009A66A8">
        <w:rPr>
          <w:u w:val="single"/>
        </w:rPr>
        <w:t>0</w:t>
      </w:r>
      <w:r w:rsidRPr="001F170A">
        <w:rPr>
          <w:u w:val="single"/>
        </w:rPr>
        <w:t>.0</w:t>
      </w:r>
      <w:r w:rsidR="00F57BAA" w:rsidRPr="00430693">
        <w:rPr>
          <w:u w:val="single"/>
        </w:rPr>
        <w:t>9</w:t>
      </w:r>
      <w:r w:rsidRPr="001F170A">
        <w:rPr>
          <w:u w:val="single"/>
        </w:rPr>
        <w:t>.2016</w:t>
      </w:r>
    </w:p>
    <w:p w:rsidR="00FF65FD" w:rsidRPr="001F170A" w:rsidRDefault="00D71AF5" w:rsidP="00DD01F7">
      <w:pPr>
        <w:pStyle w:val="a3"/>
        <w:spacing w:before="0" w:beforeAutospacing="0" w:after="0" w:afterAutospacing="0"/>
        <w:ind w:firstLine="709"/>
        <w:jc w:val="right"/>
        <w:rPr>
          <w:b/>
          <w:bCs/>
          <w:color w:val="262626"/>
        </w:rPr>
      </w:pPr>
      <w:r w:rsidRPr="001F170A">
        <w:t>«</w:t>
      </w:r>
      <w:r w:rsidR="006B1CD9" w:rsidRPr="00430693">
        <w:rPr>
          <w:u w:val="single"/>
        </w:rPr>
        <w:t>24</w:t>
      </w:r>
      <w:r w:rsidRPr="001F170A">
        <w:t xml:space="preserve">» </w:t>
      </w:r>
      <w:r w:rsidR="006B1CD9" w:rsidRPr="006B1CD9">
        <w:rPr>
          <w:u w:val="single"/>
        </w:rPr>
        <w:t>октября</w:t>
      </w:r>
      <w:r w:rsidR="00F44B5B" w:rsidRPr="006B1CD9">
        <w:rPr>
          <w:u w:val="single"/>
        </w:rPr>
        <w:t>2016</w:t>
      </w:r>
      <w:r w:rsidRPr="006B1CD9">
        <w:rPr>
          <w:u w:val="single"/>
        </w:rPr>
        <w:t xml:space="preserve"> г.</w:t>
      </w:r>
    </w:p>
    <w:p w:rsidR="00884C71" w:rsidRDefault="00884C71" w:rsidP="00F01037">
      <w:pPr>
        <w:pStyle w:val="a3"/>
        <w:spacing w:before="0" w:beforeAutospacing="0" w:after="0" w:afterAutospacing="0"/>
        <w:rPr>
          <w:u w:val="single"/>
        </w:rPr>
      </w:pPr>
      <w:r w:rsidRPr="00F01037">
        <w:rPr>
          <w:bCs/>
          <w:color w:val="262626"/>
        </w:rPr>
        <w:t>Наименование учреждения</w:t>
      </w:r>
      <w:r w:rsidR="00D64192" w:rsidRPr="00F01037">
        <w:t xml:space="preserve">: </w:t>
      </w:r>
      <w:r w:rsidR="00D64192" w:rsidRPr="00F01037">
        <w:rPr>
          <w:u w:val="single"/>
        </w:rPr>
        <w:t>М</w:t>
      </w:r>
      <w:r w:rsidR="00F44B5B" w:rsidRPr="00F01037">
        <w:rPr>
          <w:u w:val="single"/>
        </w:rPr>
        <w:t>БУДО</w:t>
      </w:r>
      <w:r w:rsidR="00AF7E27">
        <w:rPr>
          <w:u w:val="single"/>
        </w:rPr>
        <w:t>МДШИ «Акварель»</w:t>
      </w:r>
    </w:p>
    <w:p w:rsidR="009F4B0A" w:rsidRPr="00F01037" w:rsidRDefault="009F4B0A" w:rsidP="00F01037">
      <w:pPr>
        <w:pStyle w:val="a3"/>
        <w:spacing w:before="0" w:beforeAutospacing="0" w:after="0" w:afterAutospacing="0"/>
        <w:rPr>
          <w:bCs/>
          <w:color w:val="262626"/>
        </w:rPr>
      </w:pPr>
    </w:p>
    <w:p w:rsidR="006D15AC" w:rsidRDefault="0029389D" w:rsidP="00F77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1. </w:t>
      </w:r>
      <w:r w:rsidR="00FF65FD"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Наименование </w:t>
      </w:r>
      <w:r w:rsidR="007A544D"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муниципальной </w:t>
      </w:r>
      <w:r w:rsidR="00FF65FD"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>услуги</w:t>
      </w:r>
      <w:r w:rsidR="00FF65FD" w:rsidRPr="00F01037">
        <w:rPr>
          <w:rFonts w:ascii="Times New Roman" w:hAnsi="Times New Roman" w:cs="Times New Roman"/>
          <w:sz w:val="24"/>
          <w:szCs w:val="24"/>
        </w:rPr>
        <w:t>:</w:t>
      </w:r>
      <w:r w:rsidR="00FF65FD" w:rsidRPr="00F01037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г</w:t>
      </w:r>
      <w:r w:rsidR="00CE4C15" w:rsidRPr="00F01037">
        <w:rPr>
          <w:rFonts w:ascii="Times New Roman" w:hAnsi="Times New Roman" w:cs="Times New Roman"/>
          <w:sz w:val="24"/>
          <w:szCs w:val="24"/>
          <w:u w:val="single"/>
        </w:rPr>
        <w:t>Реализация дополнительных общеобразовательных общера</w:t>
      </w:r>
      <w:r w:rsidR="007A544D" w:rsidRPr="00F01037">
        <w:rPr>
          <w:rFonts w:ascii="Times New Roman" w:hAnsi="Times New Roman" w:cs="Times New Roman"/>
          <w:sz w:val="24"/>
          <w:szCs w:val="24"/>
          <w:u w:val="single"/>
        </w:rPr>
        <w:t>звивающих программ</w:t>
      </w:r>
    </w:p>
    <w:p w:rsidR="00132265" w:rsidRPr="00F01037" w:rsidRDefault="00132265" w:rsidP="00F77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7"/>
        <w:gridCol w:w="989"/>
        <w:gridCol w:w="1559"/>
        <w:gridCol w:w="1277"/>
        <w:gridCol w:w="2172"/>
        <w:gridCol w:w="1870"/>
      </w:tblGrid>
      <w:tr w:rsidR="00546ECE" w:rsidRPr="00F01037" w:rsidTr="00D953E9">
        <w:trPr>
          <w:trHeight w:val="556"/>
        </w:trPr>
        <w:tc>
          <w:tcPr>
            <w:tcW w:w="1008" w:type="pct"/>
            <w:shd w:val="clear" w:color="auto" w:fill="auto"/>
            <w:vAlign w:val="center"/>
          </w:tcPr>
          <w:p w:rsidR="006D15AC" w:rsidRPr="00F61220" w:rsidRDefault="006D15AC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D15AC" w:rsidRPr="00F61220" w:rsidRDefault="006D15AC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546ECE" w:rsidRPr="00F61220" w:rsidRDefault="006D15AC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Значение, утвержденное в муниципальном задании</w:t>
            </w:r>
          </w:p>
          <w:p w:rsidR="006D15AC" w:rsidRPr="00F61220" w:rsidRDefault="006D15AC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 2016 г.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6D15AC" w:rsidRPr="00F61220" w:rsidRDefault="006D15AC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Фактическое значение за отчетный период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6D15AC" w:rsidRPr="00F61220" w:rsidRDefault="006D15AC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Характери</w:t>
            </w:r>
            <w:r w:rsid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стика причин отклонения от запла</w:t>
            </w: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нирован</w:t>
            </w:r>
            <w:r w:rsid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ных значений</w:t>
            </w:r>
          </w:p>
        </w:tc>
        <w:tc>
          <w:tcPr>
            <w:tcW w:w="949" w:type="pct"/>
            <w:shd w:val="clear" w:color="auto" w:fill="auto"/>
            <w:vAlign w:val="center"/>
          </w:tcPr>
          <w:p w:rsidR="006D15AC" w:rsidRPr="00F61220" w:rsidRDefault="006D15AC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Источник информации о фактическом значении показателя</w:t>
            </w:r>
          </w:p>
        </w:tc>
      </w:tr>
      <w:tr w:rsidR="00F77A86" w:rsidRPr="00F01037" w:rsidTr="00D953E9">
        <w:tc>
          <w:tcPr>
            <w:tcW w:w="1008" w:type="pct"/>
            <w:shd w:val="clear" w:color="auto" w:fill="auto"/>
            <w:vAlign w:val="center"/>
          </w:tcPr>
          <w:p w:rsidR="00F77A86" w:rsidRPr="00292D91" w:rsidRDefault="00F77A86" w:rsidP="00AF7E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2D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детей, ставших лауреатами, дипломантами различного уровня конкурсов и фестивалей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7A86" w:rsidRPr="00AF7E27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F77A86" w:rsidRPr="00AF7E27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10%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F77A86" w:rsidRPr="005F3ABE" w:rsidRDefault="00F77A86" w:rsidP="009C6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42</w:t>
            </w:r>
            <w:r w:rsidRPr="005F3ABE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 % </w:t>
            </w:r>
          </w:p>
          <w:p w:rsidR="00F77A86" w:rsidRPr="00F61220" w:rsidRDefault="00F77A86" w:rsidP="00F77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74</w:t>
            </w:r>
            <w:r w:rsidRPr="00F6122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человек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а-</w:t>
            </w:r>
            <w:r w:rsidRPr="00F6122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 победители конкурсов)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77A86" w:rsidRPr="00132265" w:rsidRDefault="00F77A86" w:rsidP="009C6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22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самое интенсивное время проведения конкурсов всех уровней. Активное участие учащихся школы </w:t>
            </w:r>
          </w:p>
        </w:tc>
        <w:tc>
          <w:tcPr>
            <w:tcW w:w="949" w:type="pct"/>
            <w:shd w:val="clear" w:color="auto" w:fill="auto"/>
            <w:vAlign w:val="center"/>
          </w:tcPr>
          <w:p w:rsidR="00F77A86" w:rsidRPr="00132265" w:rsidRDefault="00F77A86" w:rsidP="00C42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Дипломы, грамоты, благодарственные письма, протоколы конкурсов, годовые отчёты учреждения</w:t>
            </w:r>
          </w:p>
        </w:tc>
      </w:tr>
      <w:tr w:rsidR="00F77A86" w:rsidRPr="00F01037" w:rsidTr="00D953E9">
        <w:tc>
          <w:tcPr>
            <w:tcW w:w="1008" w:type="pct"/>
            <w:shd w:val="clear" w:color="auto" w:fill="auto"/>
            <w:vAlign w:val="center"/>
          </w:tcPr>
          <w:p w:rsidR="00F77A86" w:rsidRPr="00AF7E27" w:rsidRDefault="00F77A86" w:rsidP="00AF7E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детей успешно осваивающих общеразвивающие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7A86" w:rsidRPr="00AF7E27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F77A86" w:rsidRPr="00AF7E27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80%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F77A86" w:rsidRPr="005931B6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  <w:r w:rsidRPr="005931B6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86,95% </w:t>
            </w:r>
          </w:p>
          <w:p w:rsidR="00F77A86" w:rsidRPr="00BC781D" w:rsidRDefault="00F77A86" w:rsidP="00BC7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 w:rsidRPr="00BC781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(21 троечник)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77A86" w:rsidRPr="00132265" w:rsidRDefault="00F77A86" w:rsidP="006B1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22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результаты 2015-2016 учебного года (качественная подготовка, активное участие в конкурсно-концертной деятельности)</w:t>
            </w:r>
          </w:p>
        </w:tc>
        <w:tc>
          <w:tcPr>
            <w:tcW w:w="949" w:type="pct"/>
            <w:shd w:val="clear" w:color="auto" w:fill="auto"/>
            <w:vAlign w:val="center"/>
          </w:tcPr>
          <w:p w:rsidR="00F77A86" w:rsidRPr="00132265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Общешкольная ведомость учёта успеваемости учащихся</w:t>
            </w:r>
          </w:p>
        </w:tc>
      </w:tr>
      <w:tr w:rsidR="00F77A86" w:rsidRPr="00F01037" w:rsidTr="00D953E9">
        <w:tc>
          <w:tcPr>
            <w:tcW w:w="1008" w:type="pct"/>
            <w:shd w:val="clear" w:color="auto" w:fill="auto"/>
            <w:vAlign w:val="center"/>
          </w:tcPr>
          <w:p w:rsidR="00F77A86" w:rsidRPr="00AF7E27" w:rsidRDefault="00F77A86" w:rsidP="00AF7E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выпускников, поступивших в ССУЗы и ВУЗы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7A86" w:rsidRPr="00AF7E27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F77A86" w:rsidRPr="00AF7E27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5 %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F77A86" w:rsidRPr="00BC781D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 w:rsidRPr="006B2C93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0,62 %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(</w:t>
            </w:r>
            <w:r w:rsidRPr="00BC781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человек)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77A86" w:rsidRPr="00292D91" w:rsidRDefault="00F77A86" w:rsidP="006B2C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292D91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только пятеро из 20 выпускников ДШИ – учащиеся 9-х классов средних школ</w:t>
            </w:r>
          </w:p>
        </w:tc>
        <w:tc>
          <w:tcPr>
            <w:tcW w:w="949" w:type="pct"/>
            <w:shd w:val="clear" w:color="auto" w:fill="auto"/>
            <w:vAlign w:val="center"/>
          </w:tcPr>
          <w:p w:rsidR="00F77A86" w:rsidRPr="00F61220" w:rsidRDefault="00F77A86" w:rsidP="00F612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612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Отчёт учреждения</w:t>
            </w:r>
          </w:p>
        </w:tc>
      </w:tr>
      <w:tr w:rsidR="00F77A86" w:rsidRPr="00F01037" w:rsidTr="00D953E9">
        <w:tc>
          <w:tcPr>
            <w:tcW w:w="1008" w:type="pct"/>
            <w:shd w:val="clear" w:color="auto" w:fill="auto"/>
            <w:vAlign w:val="center"/>
          </w:tcPr>
          <w:p w:rsidR="00F77A86" w:rsidRPr="00AF7E27" w:rsidRDefault="00F77A86" w:rsidP="00AF7E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7A86" w:rsidRPr="00AF7E27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F77A86" w:rsidRDefault="00F77A86" w:rsidP="006B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 на 2016-2017 уч .год:</w:t>
            </w:r>
          </w:p>
          <w:p w:rsidR="00F77A86" w:rsidRPr="00430693" w:rsidRDefault="00F77A86" w:rsidP="006B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06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165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F77A86" w:rsidRPr="005931B6" w:rsidRDefault="00F77A86" w:rsidP="00292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  <w:r w:rsidRPr="005931B6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16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77A86" w:rsidRPr="00292D91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292D91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недобор, группа раннего эстетического развития переведена на платную основу</w:t>
            </w:r>
          </w:p>
        </w:tc>
        <w:tc>
          <w:tcPr>
            <w:tcW w:w="949" w:type="pct"/>
            <w:shd w:val="clear" w:color="auto" w:fill="auto"/>
            <w:vAlign w:val="center"/>
          </w:tcPr>
          <w:p w:rsidR="00F77A86" w:rsidRPr="00F61220" w:rsidRDefault="00F77A86" w:rsidP="00741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Отч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ё</w:t>
            </w:r>
            <w:r w:rsidRPr="00F6122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т учреждения</w:t>
            </w:r>
          </w:p>
        </w:tc>
      </w:tr>
      <w:tr w:rsidR="00F77A86" w:rsidRPr="00F01037" w:rsidTr="00D953E9">
        <w:tc>
          <w:tcPr>
            <w:tcW w:w="1008" w:type="pct"/>
            <w:shd w:val="clear" w:color="auto" w:fill="auto"/>
            <w:vAlign w:val="center"/>
          </w:tcPr>
          <w:p w:rsidR="00F77A86" w:rsidRPr="00AF7E27" w:rsidRDefault="00F77A86" w:rsidP="00AF7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постоянный состав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7A86" w:rsidRPr="00AF7E27" w:rsidRDefault="00F77A86" w:rsidP="00AF7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F77A86" w:rsidRPr="00AF7E27" w:rsidRDefault="00F77A86" w:rsidP="006B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F77A86" w:rsidRPr="005931B6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163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77A86" w:rsidRPr="00F61220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приём открыт в течении всего года</w:t>
            </w:r>
          </w:p>
        </w:tc>
        <w:tc>
          <w:tcPr>
            <w:tcW w:w="949" w:type="pct"/>
            <w:shd w:val="clear" w:color="auto" w:fill="auto"/>
            <w:vAlign w:val="center"/>
          </w:tcPr>
          <w:p w:rsidR="00F77A86" w:rsidRPr="00F61220" w:rsidRDefault="00F77A86" w:rsidP="00741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Отч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ё</w:t>
            </w:r>
            <w:r w:rsidRPr="00F6122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т учреждения</w:t>
            </w:r>
          </w:p>
        </w:tc>
      </w:tr>
      <w:tr w:rsidR="00F77A86" w:rsidRPr="00F01037" w:rsidTr="00D953E9">
        <w:tc>
          <w:tcPr>
            <w:tcW w:w="1008" w:type="pct"/>
            <w:shd w:val="clear" w:color="auto" w:fill="auto"/>
            <w:vAlign w:val="center"/>
          </w:tcPr>
          <w:p w:rsidR="00F77A86" w:rsidRPr="00AF7E27" w:rsidRDefault="00F77A86" w:rsidP="00AF7E2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переменный состав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7A86" w:rsidRPr="00AF7E27" w:rsidRDefault="00F77A86" w:rsidP="00AF7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F77A86" w:rsidRPr="00AF7E27" w:rsidRDefault="00F77A86" w:rsidP="00AF7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F77A86" w:rsidRPr="00F61220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280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77A86" w:rsidRPr="00F61220" w:rsidRDefault="00F77A86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выполнение плана работы</w:t>
            </w:r>
          </w:p>
        </w:tc>
        <w:tc>
          <w:tcPr>
            <w:tcW w:w="949" w:type="pct"/>
            <w:shd w:val="clear" w:color="auto" w:fill="auto"/>
            <w:vAlign w:val="center"/>
          </w:tcPr>
          <w:p w:rsidR="00F77A86" w:rsidRPr="00F61220" w:rsidRDefault="00F77A86" w:rsidP="00741C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Отч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ё</w:t>
            </w:r>
            <w:r w:rsidRPr="00F6122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т учреждения</w:t>
            </w:r>
          </w:p>
        </w:tc>
      </w:tr>
    </w:tbl>
    <w:p w:rsidR="006D15AC" w:rsidRPr="00F01037" w:rsidRDefault="006D15AC" w:rsidP="00AF7E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</w:p>
    <w:p w:rsidR="001F170A" w:rsidRPr="00F01037" w:rsidRDefault="0029389D" w:rsidP="00AF7E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2. </w:t>
      </w:r>
      <w:r w:rsidR="001F170A"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>Наименование муниципальной услуги</w:t>
      </w:r>
      <w:r w:rsidR="001F170A" w:rsidRPr="00F01037">
        <w:rPr>
          <w:rFonts w:ascii="Times New Roman" w:hAnsi="Times New Roman" w:cs="Times New Roman"/>
          <w:sz w:val="24"/>
          <w:szCs w:val="24"/>
        </w:rPr>
        <w:t>:</w:t>
      </w:r>
      <w:r w:rsidR="001F170A" w:rsidRPr="00F01037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г</w:t>
      </w:r>
      <w:r w:rsidR="001F170A" w:rsidRPr="00F01037">
        <w:rPr>
          <w:rFonts w:ascii="Times New Roman" w:hAnsi="Times New Roman" w:cs="Times New Roman"/>
          <w:sz w:val="24"/>
          <w:szCs w:val="24"/>
          <w:u w:val="single"/>
        </w:rPr>
        <w:t>Реализация дополнительных общеобразовательных предпрофессиональных программ</w:t>
      </w:r>
    </w:p>
    <w:p w:rsidR="001F170A" w:rsidRPr="005B7CB9" w:rsidRDefault="001F170A" w:rsidP="00AF7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7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992"/>
        <w:gridCol w:w="1558"/>
        <w:gridCol w:w="1276"/>
        <w:gridCol w:w="2171"/>
        <w:gridCol w:w="1831"/>
      </w:tblGrid>
      <w:tr w:rsidR="001F170A" w:rsidRPr="000E2E6D" w:rsidTr="005F3ABE">
        <w:trPr>
          <w:trHeight w:val="556"/>
        </w:trPr>
        <w:tc>
          <w:tcPr>
            <w:tcW w:w="1011" w:type="pct"/>
            <w:shd w:val="clear" w:color="auto" w:fill="auto"/>
            <w:vAlign w:val="center"/>
          </w:tcPr>
          <w:p w:rsidR="000E2E6D" w:rsidRPr="00F61220" w:rsidRDefault="000E2E6D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0E2E6D" w:rsidRPr="00F61220" w:rsidRDefault="00546ECE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546ECE" w:rsidRPr="00F61220" w:rsidRDefault="00546ECE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Значение, утвержденное в муниципальном задании</w:t>
            </w:r>
          </w:p>
          <w:p w:rsidR="000E2E6D" w:rsidRPr="00F61220" w:rsidRDefault="00546ECE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 2016 г.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0E2E6D" w:rsidRPr="00F61220" w:rsidRDefault="000E2E6D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Фактическое значение за отчетный период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0E2E6D" w:rsidRPr="00F61220" w:rsidRDefault="000E2E6D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Характеристика причин отклонения от запланированных значений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0E2E6D" w:rsidRPr="00F61220" w:rsidRDefault="000E2E6D" w:rsidP="00AF7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Источник информации о фактическом значении показателя</w:t>
            </w:r>
          </w:p>
        </w:tc>
      </w:tr>
      <w:tr w:rsidR="0025471E" w:rsidRPr="000E2E6D" w:rsidTr="005F3ABE">
        <w:tc>
          <w:tcPr>
            <w:tcW w:w="1011" w:type="pct"/>
            <w:shd w:val="clear" w:color="auto" w:fill="auto"/>
            <w:vAlign w:val="center"/>
          </w:tcPr>
          <w:p w:rsidR="0025471E" w:rsidRPr="00292D91" w:rsidRDefault="0025471E" w:rsidP="00D62D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2D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детей, ставших лауреатами, дипломантами различного уровня конкурсов и фестивалей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25471E" w:rsidRPr="00AF7E27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25471E" w:rsidRPr="00AF7E27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</w:t>
            </w: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5471E" w:rsidRPr="005F3ABE" w:rsidRDefault="0025471E" w:rsidP="00166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3AB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31,25 %</w:t>
            </w:r>
          </w:p>
          <w:p w:rsidR="0025471E" w:rsidRPr="00AF7E27" w:rsidRDefault="0025471E" w:rsidP="001669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(5 человек – победители из 16)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25471E" w:rsidRPr="00132265" w:rsidRDefault="0025471E" w:rsidP="001669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22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качественная подготовка к конкурсным выступлениям, возможность участия в конкурсах 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25471E" w:rsidRPr="00F61220" w:rsidRDefault="0025471E" w:rsidP="001669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Дипломы, грамоты, благодарственные письма, протоколы конкурсов, годовые отчёты учреждения</w:t>
            </w:r>
          </w:p>
        </w:tc>
      </w:tr>
      <w:tr w:rsidR="0025471E" w:rsidRPr="000E2E6D" w:rsidTr="005F3ABE">
        <w:tc>
          <w:tcPr>
            <w:tcW w:w="1011" w:type="pct"/>
            <w:shd w:val="clear" w:color="auto" w:fill="auto"/>
            <w:vAlign w:val="center"/>
          </w:tcPr>
          <w:p w:rsidR="0025471E" w:rsidRPr="00AF7E27" w:rsidRDefault="0025471E" w:rsidP="00D62D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детей успешно осваивающих предпрофессиональные программы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25471E" w:rsidRPr="00AF7E27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25471E" w:rsidRPr="00AF7E27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7</w:t>
            </w: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5471E" w:rsidRPr="005F3ABE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3AB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75 %</w:t>
            </w:r>
          </w:p>
          <w:p w:rsidR="0025471E" w:rsidRPr="00AF7E27" w:rsidRDefault="0025471E" w:rsidP="00BC7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(4 троечника)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25471E" w:rsidRPr="00132265" w:rsidRDefault="0025471E" w:rsidP="006B1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22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результаты  2015-2016 учебного года (повышенные требования к освоению учебного материала)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25471E" w:rsidRPr="00F61220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Общешкольная ведомость учёта успеваемости учащихся</w:t>
            </w:r>
          </w:p>
        </w:tc>
      </w:tr>
      <w:tr w:rsidR="0025471E" w:rsidRPr="000E2E6D" w:rsidTr="005F3ABE">
        <w:tc>
          <w:tcPr>
            <w:tcW w:w="1011" w:type="pct"/>
            <w:shd w:val="clear" w:color="auto" w:fill="auto"/>
            <w:vAlign w:val="center"/>
          </w:tcPr>
          <w:p w:rsidR="0025471E" w:rsidRPr="00AF7E27" w:rsidRDefault="0025471E" w:rsidP="00D62D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выпускников, поступивших в ССУЗы и ВУЗы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25471E" w:rsidRPr="00AF7E27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25471E" w:rsidRPr="00AF7E27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5471E" w:rsidRPr="00AF7E27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25471E" w:rsidRPr="00A7533C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п</w:t>
            </w:r>
            <w:r w:rsidRPr="00A7533C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ервые выпускники будут в 2018 г.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25471E" w:rsidRPr="00F61220" w:rsidRDefault="0025471E" w:rsidP="00A90D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Отчёт учреждения</w:t>
            </w:r>
          </w:p>
        </w:tc>
      </w:tr>
      <w:tr w:rsidR="0025471E" w:rsidRPr="000E2E6D" w:rsidTr="005F3ABE">
        <w:tc>
          <w:tcPr>
            <w:tcW w:w="1011" w:type="pct"/>
            <w:shd w:val="clear" w:color="auto" w:fill="auto"/>
            <w:vAlign w:val="center"/>
          </w:tcPr>
          <w:p w:rsidR="0025471E" w:rsidRPr="00AF7E27" w:rsidRDefault="0025471E" w:rsidP="00D62D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25471E" w:rsidRPr="00AF7E27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036698" w:rsidRDefault="0025471E" w:rsidP="006B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6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на 2016-2017</w:t>
            </w:r>
          </w:p>
          <w:p w:rsidR="0025471E" w:rsidRPr="00036698" w:rsidRDefault="0025471E" w:rsidP="006B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0366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уч. год</w:t>
            </w:r>
          </w:p>
          <w:p w:rsidR="0025471E" w:rsidRPr="00430693" w:rsidRDefault="0025471E" w:rsidP="006B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06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5471E" w:rsidRPr="005F3ABE" w:rsidRDefault="0025471E" w:rsidP="006B1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3AB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25471E" w:rsidRPr="00292D91" w:rsidRDefault="0025471E" w:rsidP="00D62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292D91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2 человека переведены на ДОП по заявлению родителей, 1 – перемена места жительства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25471E" w:rsidRPr="00F61220" w:rsidRDefault="0025471E" w:rsidP="00A9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12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Отчёт учреждения</w:t>
            </w:r>
          </w:p>
        </w:tc>
      </w:tr>
    </w:tbl>
    <w:p w:rsidR="00F332A3" w:rsidRPr="00432F1E" w:rsidRDefault="0029389D" w:rsidP="0029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9D">
        <w:rPr>
          <w:rFonts w:ascii="Times New Roman" w:hAnsi="Times New Roman" w:cs="Times New Roman"/>
          <w:color w:val="000000" w:themeColor="text1"/>
          <w:sz w:val="20"/>
          <w:szCs w:val="20"/>
        </w:rPr>
        <w:t>* Первый выпуск учащихся по дополнительным общеобразовательным предпрофессиональным программам планируется в 2018 году.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4400AD" w:rsidRPr="00432F1E" w:rsidTr="0029389D">
        <w:tc>
          <w:tcPr>
            <w:tcW w:w="4785" w:type="dxa"/>
          </w:tcPr>
          <w:p w:rsidR="009E4C0C" w:rsidRDefault="009E4C0C" w:rsidP="00AF7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AD" w:rsidRPr="00432F1E" w:rsidRDefault="004400AD" w:rsidP="00AF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F1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F01037" w:rsidRPr="00432F1E">
              <w:rPr>
                <w:rFonts w:ascii="Times New Roman" w:hAnsi="Times New Roman" w:cs="Times New Roman"/>
                <w:sz w:val="24"/>
                <w:szCs w:val="24"/>
              </w:rPr>
              <w:t xml:space="preserve"> МБУДО </w:t>
            </w:r>
            <w:r w:rsidR="00432F1E" w:rsidRPr="00432F1E">
              <w:rPr>
                <w:rFonts w:ascii="Times New Roman" w:hAnsi="Times New Roman" w:cs="Times New Roman"/>
                <w:sz w:val="24"/>
                <w:szCs w:val="24"/>
              </w:rPr>
              <w:t>МДШИ «Акварель»</w:t>
            </w:r>
            <w:r w:rsidRPr="00432F1E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4962" w:type="dxa"/>
          </w:tcPr>
          <w:p w:rsidR="009E4C0C" w:rsidRDefault="009E4C0C" w:rsidP="00AF7E27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AD" w:rsidRPr="00432F1E" w:rsidRDefault="005F64AC" w:rsidP="00AF7E27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Н.Р. Проняхина</w:t>
            </w:r>
          </w:p>
        </w:tc>
      </w:tr>
    </w:tbl>
    <w:p w:rsidR="004400AD" w:rsidRDefault="004400AD" w:rsidP="00292D91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400AD" w:rsidSect="00DD01F7">
      <w:headerReference w:type="default" r:id="rId8"/>
      <w:pgSz w:w="11906" w:h="16838"/>
      <w:pgMar w:top="567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1B3" w:rsidRDefault="00D221B3" w:rsidP="004400AD">
      <w:pPr>
        <w:spacing w:after="0" w:line="240" w:lineRule="auto"/>
      </w:pPr>
      <w:r>
        <w:separator/>
      </w:r>
    </w:p>
  </w:endnote>
  <w:endnote w:type="continuationSeparator" w:id="1">
    <w:p w:rsidR="00D221B3" w:rsidRDefault="00D221B3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1B3" w:rsidRDefault="00D221B3" w:rsidP="004400AD">
      <w:pPr>
        <w:spacing w:after="0" w:line="240" w:lineRule="auto"/>
      </w:pPr>
      <w:r>
        <w:separator/>
      </w:r>
    </w:p>
  </w:footnote>
  <w:footnote w:type="continuationSeparator" w:id="1">
    <w:p w:rsidR="00D221B3" w:rsidRDefault="00D221B3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517C93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14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36698"/>
    <w:rsid w:val="000402AE"/>
    <w:rsid w:val="00056A35"/>
    <w:rsid w:val="00072E92"/>
    <w:rsid w:val="00076881"/>
    <w:rsid w:val="000A6569"/>
    <w:rsid w:val="000E2E6D"/>
    <w:rsid w:val="000E53B7"/>
    <w:rsid w:val="00104678"/>
    <w:rsid w:val="00104773"/>
    <w:rsid w:val="00132265"/>
    <w:rsid w:val="00153AC6"/>
    <w:rsid w:val="00192C20"/>
    <w:rsid w:val="001B3E97"/>
    <w:rsid w:val="001F170A"/>
    <w:rsid w:val="001F21B0"/>
    <w:rsid w:val="00246B20"/>
    <w:rsid w:val="0025471E"/>
    <w:rsid w:val="0026014E"/>
    <w:rsid w:val="002873CA"/>
    <w:rsid w:val="00291261"/>
    <w:rsid w:val="00292D91"/>
    <w:rsid w:val="0029389D"/>
    <w:rsid w:val="002C4CE0"/>
    <w:rsid w:val="00311016"/>
    <w:rsid w:val="003409F8"/>
    <w:rsid w:val="0035400F"/>
    <w:rsid w:val="003666A1"/>
    <w:rsid w:val="003B14BF"/>
    <w:rsid w:val="003E7FAB"/>
    <w:rsid w:val="004302C6"/>
    <w:rsid w:val="00430693"/>
    <w:rsid w:val="00432F1E"/>
    <w:rsid w:val="00434028"/>
    <w:rsid w:val="004400AD"/>
    <w:rsid w:val="004700EF"/>
    <w:rsid w:val="004A6676"/>
    <w:rsid w:val="004B1E05"/>
    <w:rsid w:val="004C282C"/>
    <w:rsid w:val="004D0A30"/>
    <w:rsid w:val="00517C93"/>
    <w:rsid w:val="00541288"/>
    <w:rsid w:val="005425C1"/>
    <w:rsid w:val="00546ECE"/>
    <w:rsid w:val="005931B6"/>
    <w:rsid w:val="005A610F"/>
    <w:rsid w:val="005B7CB9"/>
    <w:rsid w:val="005E36C3"/>
    <w:rsid w:val="005F3ABE"/>
    <w:rsid w:val="005F64AC"/>
    <w:rsid w:val="00621439"/>
    <w:rsid w:val="00637417"/>
    <w:rsid w:val="00646029"/>
    <w:rsid w:val="00657C8F"/>
    <w:rsid w:val="00684F38"/>
    <w:rsid w:val="006867C1"/>
    <w:rsid w:val="006956C6"/>
    <w:rsid w:val="006A7E9F"/>
    <w:rsid w:val="006B1CD9"/>
    <w:rsid w:val="006B2C93"/>
    <w:rsid w:val="006D15AC"/>
    <w:rsid w:val="006E4D40"/>
    <w:rsid w:val="00741C58"/>
    <w:rsid w:val="007A34C3"/>
    <w:rsid w:val="007A544D"/>
    <w:rsid w:val="0082153A"/>
    <w:rsid w:val="008432A8"/>
    <w:rsid w:val="00884C71"/>
    <w:rsid w:val="008A4D75"/>
    <w:rsid w:val="008B04F8"/>
    <w:rsid w:val="008B7E5F"/>
    <w:rsid w:val="008C619E"/>
    <w:rsid w:val="008E16DD"/>
    <w:rsid w:val="008F2180"/>
    <w:rsid w:val="00912C26"/>
    <w:rsid w:val="00924900"/>
    <w:rsid w:val="00952322"/>
    <w:rsid w:val="009667FF"/>
    <w:rsid w:val="009A66A8"/>
    <w:rsid w:val="009B1A7E"/>
    <w:rsid w:val="009B5294"/>
    <w:rsid w:val="009C4C76"/>
    <w:rsid w:val="009C52F4"/>
    <w:rsid w:val="009D2C6C"/>
    <w:rsid w:val="009E4C0C"/>
    <w:rsid w:val="009F4B0A"/>
    <w:rsid w:val="00A04454"/>
    <w:rsid w:val="00A142E4"/>
    <w:rsid w:val="00A52C05"/>
    <w:rsid w:val="00A62A6B"/>
    <w:rsid w:val="00A7118A"/>
    <w:rsid w:val="00A7533C"/>
    <w:rsid w:val="00A90D07"/>
    <w:rsid w:val="00AA1410"/>
    <w:rsid w:val="00AE16FB"/>
    <w:rsid w:val="00AF2C1D"/>
    <w:rsid w:val="00AF7E27"/>
    <w:rsid w:val="00B04A78"/>
    <w:rsid w:val="00B3286B"/>
    <w:rsid w:val="00BC781D"/>
    <w:rsid w:val="00C05074"/>
    <w:rsid w:val="00C13F2E"/>
    <w:rsid w:val="00C367AE"/>
    <w:rsid w:val="00C63107"/>
    <w:rsid w:val="00C968F1"/>
    <w:rsid w:val="00CC0965"/>
    <w:rsid w:val="00CE4C15"/>
    <w:rsid w:val="00D02A24"/>
    <w:rsid w:val="00D221B3"/>
    <w:rsid w:val="00D254F4"/>
    <w:rsid w:val="00D62D67"/>
    <w:rsid w:val="00D64192"/>
    <w:rsid w:val="00D71AF5"/>
    <w:rsid w:val="00D953E9"/>
    <w:rsid w:val="00DD01F7"/>
    <w:rsid w:val="00E35DC1"/>
    <w:rsid w:val="00E36F8E"/>
    <w:rsid w:val="00E40C95"/>
    <w:rsid w:val="00EB5EB2"/>
    <w:rsid w:val="00EC1F05"/>
    <w:rsid w:val="00EF480A"/>
    <w:rsid w:val="00F01037"/>
    <w:rsid w:val="00F15C24"/>
    <w:rsid w:val="00F23897"/>
    <w:rsid w:val="00F24E42"/>
    <w:rsid w:val="00F332A3"/>
    <w:rsid w:val="00F4358E"/>
    <w:rsid w:val="00F44B5B"/>
    <w:rsid w:val="00F508C5"/>
    <w:rsid w:val="00F57BAA"/>
    <w:rsid w:val="00F61220"/>
    <w:rsid w:val="00F73E55"/>
    <w:rsid w:val="00F77A86"/>
    <w:rsid w:val="00F925BA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2E35D-C6C4-4798-8F0E-EF9116511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2</cp:revision>
  <cp:lastPrinted>2016-11-01T06:52:00Z</cp:lastPrinted>
  <dcterms:created xsi:type="dcterms:W3CDTF">2016-11-01T07:03:00Z</dcterms:created>
  <dcterms:modified xsi:type="dcterms:W3CDTF">2016-11-01T07:03:00Z</dcterms:modified>
</cp:coreProperties>
</file>