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108" w:type="dxa"/>
        <w:tblLayout w:type="fixed"/>
        <w:tblLook w:val="04A0"/>
      </w:tblPr>
      <w:tblGrid>
        <w:gridCol w:w="4320"/>
        <w:gridCol w:w="1320"/>
        <w:gridCol w:w="4200"/>
      </w:tblGrid>
      <w:tr w:rsidR="00B9565B" w:rsidTr="00B9565B">
        <w:trPr>
          <w:trHeight w:val="1164"/>
        </w:trPr>
        <w:tc>
          <w:tcPr>
            <w:tcW w:w="4320" w:type="dxa"/>
          </w:tcPr>
          <w:p w:rsidR="00B9565B" w:rsidRDefault="00B9565B">
            <w:pPr>
              <w:pStyle w:val="2"/>
              <w:spacing w:line="276" w:lineRule="auto"/>
              <w:ind w:firstLine="34"/>
              <w:jc w:val="center"/>
              <w:rPr>
                <w:rFonts w:ascii="KhakCyr Times" w:eastAsiaTheme="minorEastAsia" w:hAnsi="KhakCyr Times"/>
                <w:bCs/>
                <w:sz w:val="22"/>
                <w:szCs w:val="22"/>
              </w:rPr>
            </w:pPr>
          </w:p>
        </w:tc>
        <w:tc>
          <w:tcPr>
            <w:tcW w:w="1320" w:type="dxa"/>
            <w:hideMark/>
          </w:tcPr>
          <w:p w:rsidR="00B9565B" w:rsidRDefault="00B9565B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81050" cy="771525"/>
                  <wp:effectExtent l="19050" t="0" r="0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</w:tcPr>
          <w:p w:rsidR="00B9565B" w:rsidRDefault="00B9565B">
            <w:pPr>
              <w:pStyle w:val="1"/>
              <w:spacing w:line="276" w:lineRule="auto"/>
              <w:rPr>
                <w:rFonts w:ascii="KhakCyr Times" w:eastAsiaTheme="minorEastAsia" w:hAnsi="KhakCyr Times"/>
                <w:caps/>
                <w:sz w:val="22"/>
                <w:szCs w:val="22"/>
              </w:rPr>
            </w:pPr>
          </w:p>
        </w:tc>
      </w:tr>
      <w:tr w:rsidR="00B9565B" w:rsidTr="00B9565B">
        <w:trPr>
          <w:trHeight w:val="1164"/>
        </w:trPr>
        <w:tc>
          <w:tcPr>
            <w:tcW w:w="4320" w:type="dxa"/>
            <w:hideMark/>
          </w:tcPr>
          <w:p w:rsidR="00B9565B" w:rsidRDefault="00B9565B">
            <w:pPr>
              <w:pStyle w:val="2"/>
              <w:spacing w:line="276" w:lineRule="auto"/>
              <w:ind w:firstLine="34"/>
              <w:jc w:val="center"/>
              <w:rPr>
                <w:rFonts w:ascii="KhakCyr Times" w:eastAsiaTheme="minorEastAsia" w:hAnsi="KhakCyr Times"/>
                <w:bCs/>
                <w:sz w:val="22"/>
                <w:szCs w:val="22"/>
              </w:rPr>
            </w:pPr>
            <w:r>
              <w:rPr>
                <w:rFonts w:ascii="KhakCyr Times" w:eastAsiaTheme="minorEastAsia" w:hAnsi="KhakCyr Times"/>
                <w:bCs/>
                <w:sz w:val="22"/>
                <w:szCs w:val="22"/>
              </w:rPr>
              <w:t>РЕСПУБЛИКА ХАКАСИЯ</w:t>
            </w:r>
          </w:p>
          <w:p w:rsidR="00B9565B" w:rsidRDefault="00B9565B">
            <w:pPr>
              <w:pStyle w:val="2"/>
              <w:spacing w:line="276" w:lineRule="auto"/>
              <w:ind w:firstLine="34"/>
              <w:jc w:val="center"/>
              <w:rPr>
                <w:rFonts w:ascii="KhakCyr Times" w:eastAsiaTheme="minorEastAsia" w:hAnsi="KhakCyr Times"/>
                <w:bCs/>
                <w:sz w:val="22"/>
                <w:szCs w:val="22"/>
              </w:rPr>
            </w:pPr>
            <w:r>
              <w:rPr>
                <w:rFonts w:ascii="KhakCyr Times" w:eastAsiaTheme="minorEastAsia" w:hAnsi="KhakCyr Times"/>
                <w:sz w:val="22"/>
                <w:szCs w:val="22"/>
              </w:rPr>
              <w:t>ТЕРРИТОРИАЛЬНАЯ ИЗБИРАТЕЛЬНАЯ КОМИССИЯ</w:t>
            </w:r>
          </w:p>
          <w:p w:rsidR="00B9565B" w:rsidRDefault="00B9565B">
            <w:pPr>
              <w:pStyle w:val="a3"/>
              <w:spacing w:line="276" w:lineRule="auto"/>
            </w:pPr>
            <w:r>
              <w:rPr>
                <w:rFonts w:ascii="KhakCyr Times" w:hAnsi="KhakCyr Times"/>
                <w:b/>
                <w:bCs/>
                <w:sz w:val="22"/>
                <w:szCs w:val="22"/>
              </w:rPr>
              <w:t>ГОРОДА САЯНОГОРСКА</w:t>
            </w:r>
          </w:p>
        </w:tc>
        <w:tc>
          <w:tcPr>
            <w:tcW w:w="1320" w:type="dxa"/>
          </w:tcPr>
          <w:p w:rsidR="00B9565B" w:rsidRDefault="00B9565B">
            <w:pPr>
              <w:spacing w:line="276" w:lineRule="auto"/>
              <w:jc w:val="center"/>
            </w:pPr>
          </w:p>
        </w:tc>
        <w:tc>
          <w:tcPr>
            <w:tcW w:w="4200" w:type="dxa"/>
            <w:hideMark/>
          </w:tcPr>
          <w:p w:rsidR="00B9565B" w:rsidRDefault="00B9565B">
            <w:pPr>
              <w:pStyle w:val="1"/>
              <w:spacing w:line="276" w:lineRule="auto"/>
              <w:rPr>
                <w:rFonts w:ascii="KhakCyr Times" w:eastAsiaTheme="minorEastAsia" w:hAnsi="KhakCyr Times"/>
                <w:caps/>
                <w:sz w:val="22"/>
                <w:szCs w:val="22"/>
              </w:rPr>
            </w:pPr>
            <w:r>
              <w:rPr>
                <w:rFonts w:ascii="KhakCyr Times" w:eastAsiaTheme="minorEastAsia" w:hAnsi="KhakCyr Times"/>
                <w:caps/>
                <w:sz w:val="22"/>
                <w:szCs w:val="22"/>
              </w:rPr>
              <w:t>Хакас Республиказы</w:t>
            </w:r>
          </w:p>
          <w:p w:rsidR="00B9565B" w:rsidRDefault="00B9565B">
            <w:pPr>
              <w:spacing w:line="276" w:lineRule="auto"/>
              <w:jc w:val="center"/>
              <w:rPr>
                <w:rFonts w:ascii="KhakCyr Times" w:hAnsi="KhakCyr Times"/>
                <w:bCs/>
                <w:sz w:val="22"/>
                <w:szCs w:val="22"/>
              </w:rPr>
            </w:pPr>
            <w:r>
              <w:rPr>
                <w:rFonts w:ascii="KhakCyr Times" w:hAnsi="KhakCyr Times"/>
                <w:bCs/>
                <w:sz w:val="22"/>
                <w:szCs w:val="22"/>
              </w:rPr>
              <w:t>САЯНОГОРСК ГОРОДТЫ</w:t>
            </w:r>
            <w:proofErr w:type="gramStart"/>
            <w:r>
              <w:rPr>
                <w:rFonts w:ascii="KhakCyr Times" w:hAnsi="KhakCyr Times"/>
                <w:bCs/>
                <w:sz w:val="22"/>
                <w:szCs w:val="22"/>
              </w:rPr>
              <w:t>A</w:t>
            </w:r>
            <w:proofErr w:type="gramEnd"/>
          </w:p>
          <w:p w:rsidR="00B9565B" w:rsidRDefault="00B9565B">
            <w:pPr>
              <w:pStyle w:val="1"/>
              <w:framePr w:hSpace="180" w:wrap="around" w:vAnchor="text" w:hAnchor="margin" w:y="-82"/>
              <w:spacing w:line="276" w:lineRule="auto"/>
              <w:rPr>
                <w:rFonts w:ascii="KhakCyr Times" w:eastAsiaTheme="minorEastAsia" w:hAnsi="KhakCyr Times"/>
                <w:caps/>
                <w:sz w:val="22"/>
                <w:szCs w:val="22"/>
              </w:rPr>
            </w:pPr>
            <w:r>
              <w:rPr>
                <w:rFonts w:ascii="KhakCyr Times" w:eastAsiaTheme="minorEastAsia" w:hAnsi="KhakCyr Times"/>
                <w:caps/>
                <w:sz w:val="22"/>
                <w:szCs w:val="22"/>
              </w:rPr>
              <w:t>ОРЫНДА</w:t>
            </w:r>
            <w:proofErr w:type="gramStart"/>
            <w:r>
              <w:rPr>
                <w:rFonts w:ascii="KhakCyr Times" w:eastAsiaTheme="minorEastAsia" w:hAnsi="KhakCyr Times"/>
                <w:sz w:val="22"/>
              </w:rPr>
              <w:t>O</w:t>
            </w:r>
            <w:proofErr w:type="gramEnd"/>
            <w:r>
              <w:rPr>
                <w:rFonts w:ascii="KhakCyr Times" w:eastAsiaTheme="minorEastAsia" w:hAnsi="KhakCyr Times"/>
                <w:caps/>
                <w:sz w:val="22"/>
                <w:szCs w:val="22"/>
              </w:rPr>
              <w:t>Ы</w:t>
            </w:r>
          </w:p>
          <w:p w:rsidR="00B9565B" w:rsidRDefault="00B9565B">
            <w:pPr>
              <w:pStyle w:val="1"/>
              <w:spacing w:line="276" w:lineRule="auto"/>
              <w:rPr>
                <w:rFonts w:eastAsiaTheme="minorEastAsia"/>
                <w:szCs w:val="24"/>
              </w:rPr>
            </w:pPr>
            <w:r>
              <w:rPr>
                <w:rFonts w:ascii="KhakCyr Times" w:eastAsiaTheme="minorEastAsia" w:hAnsi="KhakCyr Times"/>
                <w:bCs/>
                <w:caps/>
                <w:sz w:val="22"/>
                <w:szCs w:val="22"/>
              </w:rPr>
              <w:t>ТАБЫ</w:t>
            </w:r>
            <w:proofErr w:type="gramStart"/>
            <w:r>
              <w:rPr>
                <w:rFonts w:ascii="KhakCyr Times" w:eastAsiaTheme="minorEastAsia" w:hAnsi="KhakCyr Times"/>
                <w:sz w:val="22"/>
              </w:rPr>
              <w:t>O</w:t>
            </w:r>
            <w:proofErr w:type="gramEnd"/>
            <w:r>
              <w:rPr>
                <w:rFonts w:ascii="KhakCyr Times" w:eastAsiaTheme="minorEastAsia" w:hAnsi="KhakCyr Times"/>
                <w:bCs/>
                <w:caps/>
                <w:sz w:val="22"/>
                <w:szCs w:val="22"/>
              </w:rPr>
              <w:t xml:space="preserve"> КОМИССИЯЗЫ</w:t>
            </w:r>
          </w:p>
        </w:tc>
      </w:tr>
      <w:tr w:rsidR="00B9565B" w:rsidTr="00B9565B">
        <w:trPr>
          <w:cantSplit/>
          <w:trHeight w:val="483"/>
        </w:trPr>
        <w:tc>
          <w:tcPr>
            <w:tcW w:w="9840" w:type="dxa"/>
            <w:gridSpan w:val="3"/>
            <w:vAlign w:val="center"/>
          </w:tcPr>
          <w:p w:rsidR="00B9565B" w:rsidRDefault="00B9565B">
            <w:pPr>
              <w:pStyle w:val="a3"/>
              <w:spacing w:line="276" w:lineRule="auto"/>
              <w:rPr>
                <w:sz w:val="24"/>
                <w:szCs w:val="24"/>
              </w:rPr>
            </w:pPr>
          </w:p>
          <w:p w:rsidR="00B9565B" w:rsidRDefault="00B9565B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ПОЛНОМОЧИЯМИ ИЗБИРАТЕЛЬНОЙ КОМИССИИ МУНИЦИПАЛЬНОГО ОБРАЗОВАНИЯ ГОРОД САЯНОГОРСК</w:t>
            </w:r>
          </w:p>
          <w:p w:rsidR="00B9565B" w:rsidRDefault="00B9565B">
            <w:pPr>
              <w:pStyle w:val="3"/>
              <w:spacing w:line="276" w:lineRule="auto"/>
              <w:jc w:val="center"/>
              <w:rPr>
                <w:rFonts w:ascii="Times New Roman" w:eastAsiaTheme="minorEastAsia" w:hAnsi="Times New Roman"/>
                <w:bCs w:val="0"/>
                <w:sz w:val="32"/>
              </w:rPr>
            </w:pPr>
            <w:r>
              <w:rPr>
                <w:rFonts w:ascii="Times New Roman" w:eastAsiaTheme="minorEastAsia" w:hAnsi="Times New Roman"/>
                <w:bCs w:val="0"/>
                <w:sz w:val="32"/>
              </w:rPr>
              <w:t>ПОСТАНОВЛЕНИЕ</w:t>
            </w:r>
          </w:p>
        </w:tc>
      </w:tr>
      <w:tr w:rsidR="00B9565B" w:rsidTr="00B9565B">
        <w:trPr>
          <w:trHeight w:val="382"/>
        </w:trPr>
        <w:tc>
          <w:tcPr>
            <w:tcW w:w="4320" w:type="dxa"/>
            <w:vAlign w:val="center"/>
            <w:hideMark/>
          </w:tcPr>
          <w:p w:rsidR="00B9565B" w:rsidRDefault="00B9565B" w:rsidP="005402F1">
            <w:pPr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highlight w:val="yellow"/>
                <w:u w:val="single"/>
              </w:rPr>
            </w:pPr>
            <w:r>
              <w:rPr>
                <w:b w:val="0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15</w:t>
            </w:r>
            <w:r>
              <w:rPr>
                <w:b w:val="0"/>
                <w:sz w:val="28"/>
                <w:szCs w:val="28"/>
                <w:u w:val="single"/>
              </w:rPr>
              <w:t xml:space="preserve">»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августа</w:t>
            </w:r>
            <w:r>
              <w:rPr>
                <w:b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201</w:t>
            </w:r>
            <w:r w:rsidR="005402F1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9</w:t>
            </w:r>
            <w:r>
              <w:rPr>
                <w:b w:val="0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320" w:type="dxa"/>
          </w:tcPr>
          <w:p w:rsidR="00B9565B" w:rsidRDefault="00B9565B">
            <w:pPr>
              <w:spacing w:before="60" w:line="276" w:lineRule="auto"/>
              <w:jc w:val="center"/>
              <w:rPr>
                <w:rFonts w:ascii="KhakCyr Times" w:hAnsi="KhakCyr Times"/>
                <w:b w:val="0"/>
                <w:color w:val="000000"/>
                <w:highlight w:val="yellow"/>
              </w:rPr>
            </w:pPr>
          </w:p>
        </w:tc>
        <w:tc>
          <w:tcPr>
            <w:tcW w:w="4200" w:type="dxa"/>
            <w:vAlign w:val="center"/>
            <w:hideMark/>
          </w:tcPr>
          <w:p w:rsidR="00B9565B" w:rsidRDefault="00B9565B" w:rsidP="00B9565B">
            <w:pPr>
              <w:pStyle w:val="4"/>
              <w:spacing w:line="276" w:lineRule="auto"/>
              <w:jc w:val="center"/>
              <w:rPr>
                <w:rFonts w:eastAsiaTheme="minorEastAsia"/>
                <w:b w:val="0"/>
                <w:bCs w:val="0"/>
                <w:color w:val="000000"/>
                <w:highlight w:val="yellow"/>
                <w:u w:val="single"/>
              </w:rPr>
            </w:pPr>
            <w:r>
              <w:rPr>
                <w:rFonts w:eastAsiaTheme="minorEastAsia"/>
                <w:b w:val="0"/>
                <w:bCs w:val="0"/>
                <w:u w:val="single"/>
              </w:rPr>
              <w:t>№ 173/1193-6</w:t>
            </w:r>
          </w:p>
        </w:tc>
      </w:tr>
      <w:tr w:rsidR="00B9565B" w:rsidTr="00B9565B">
        <w:trPr>
          <w:cantSplit/>
          <w:trHeight w:val="431"/>
        </w:trPr>
        <w:tc>
          <w:tcPr>
            <w:tcW w:w="9840" w:type="dxa"/>
            <w:gridSpan w:val="3"/>
            <w:hideMark/>
          </w:tcPr>
          <w:p w:rsidR="00B9565B" w:rsidRDefault="00B9565B">
            <w:pPr>
              <w:spacing w:before="60"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г. Саяногорск</w:t>
            </w:r>
          </w:p>
        </w:tc>
      </w:tr>
    </w:tbl>
    <w:p w:rsidR="00B9565B" w:rsidRDefault="00B9565B" w:rsidP="00B9565B">
      <w:pPr>
        <w:pStyle w:val="ConsPlusNormal"/>
        <w:ind w:firstLine="0"/>
        <w:jc w:val="center"/>
        <w:rPr>
          <w:b/>
          <w:sz w:val="28"/>
          <w:szCs w:val="28"/>
        </w:rPr>
      </w:pPr>
    </w:p>
    <w:p w:rsidR="00B9565B" w:rsidRPr="005B276F" w:rsidRDefault="00B9565B" w:rsidP="00B9565B">
      <w:pPr>
        <w:pStyle w:val="31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B276F">
        <w:rPr>
          <w:rFonts w:ascii="Times New Roman" w:hAnsi="Times New Roman"/>
          <w:bCs/>
          <w:sz w:val="28"/>
          <w:szCs w:val="28"/>
        </w:rPr>
        <w:t>О графике работы территориальн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5B276F">
        <w:rPr>
          <w:rFonts w:ascii="Times New Roman" w:hAnsi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5B276F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>и</w:t>
      </w:r>
      <w:r w:rsidRPr="005B27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5B276F">
        <w:rPr>
          <w:rFonts w:ascii="Times New Roman" w:hAnsi="Times New Roman"/>
          <w:bCs/>
          <w:sz w:val="28"/>
          <w:szCs w:val="28"/>
        </w:rPr>
        <w:t xml:space="preserve">участковых избирательных комиссий </w:t>
      </w:r>
      <w:r>
        <w:rPr>
          <w:rFonts w:ascii="Times New Roman" w:hAnsi="Times New Roman"/>
          <w:bCs/>
          <w:sz w:val="28"/>
          <w:szCs w:val="28"/>
        </w:rPr>
        <w:t xml:space="preserve">города Саяногорска </w:t>
      </w:r>
      <w:r w:rsidRPr="005B276F">
        <w:rPr>
          <w:rFonts w:ascii="Times New Roman" w:hAnsi="Times New Roman"/>
          <w:bCs/>
          <w:sz w:val="28"/>
          <w:szCs w:val="28"/>
        </w:rPr>
        <w:t xml:space="preserve"> для проведения досрочного голосования в территориальн</w:t>
      </w:r>
      <w:r>
        <w:rPr>
          <w:rFonts w:ascii="Times New Roman" w:hAnsi="Times New Roman"/>
          <w:bCs/>
          <w:sz w:val="28"/>
          <w:szCs w:val="28"/>
        </w:rPr>
        <w:t xml:space="preserve">ой </w:t>
      </w:r>
      <w:r w:rsidRPr="005B276F">
        <w:rPr>
          <w:rFonts w:ascii="Times New Roman" w:hAnsi="Times New Roman"/>
          <w:bCs/>
          <w:sz w:val="28"/>
          <w:szCs w:val="28"/>
        </w:rPr>
        <w:t xml:space="preserve"> и участковых избирательных комиссиях </w:t>
      </w:r>
      <w:r>
        <w:rPr>
          <w:rFonts w:ascii="Times New Roman" w:hAnsi="Times New Roman"/>
          <w:bCs/>
          <w:sz w:val="28"/>
          <w:szCs w:val="28"/>
        </w:rPr>
        <w:t xml:space="preserve">города Саяногорска </w:t>
      </w:r>
      <w:r w:rsidRPr="005B276F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 xml:space="preserve">дополнительных </w:t>
      </w:r>
      <w:r w:rsidRPr="005B276F">
        <w:rPr>
          <w:rFonts w:ascii="Times New Roman" w:hAnsi="Times New Roman"/>
          <w:bCs/>
          <w:sz w:val="28"/>
          <w:szCs w:val="28"/>
        </w:rPr>
        <w:t xml:space="preserve">выборах депутатов </w:t>
      </w:r>
      <w:r>
        <w:rPr>
          <w:rFonts w:ascii="Times New Roman" w:hAnsi="Times New Roman"/>
          <w:bCs/>
          <w:sz w:val="28"/>
          <w:szCs w:val="28"/>
        </w:rPr>
        <w:t>Совета депутатов муниципального образования  город Саяногорск пятого созыва по одномандатным избирательным округам №№9, 10</w:t>
      </w:r>
      <w:proofErr w:type="gramEnd"/>
    </w:p>
    <w:p w:rsidR="00B9565B" w:rsidRDefault="00B9565B" w:rsidP="00B9565B">
      <w:pPr>
        <w:tabs>
          <w:tab w:val="left" w:pos="3333"/>
        </w:tabs>
        <w:jc w:val="center"/>
        <w:rPr>
          <w:rFonts w:ascii="Times New Roman" w:hAnsi="Times New Roman"/>
          <w:sz w:val="28"/>
          <w:szCs w:val="28"/>
        </w:rPr>
      </w:pPr>
    </w:p>
    <w:p w:rsidR="00B9565B" w:rsidRDefault="00B9565B" w:rsidP="00B9565B">
      <w:pPr>
        <w:spacing w:line="360" w:lineRule="auto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B276F">
        <w:rPr>
          <w:rFonts w:ascii="Times New Roman" w:hAnsi="Times New Roman"/>
          <w:b w:val="0"/>
          <w:color w:val="000000"/>
          <w:sz w:val="28"/>
          <w:szCs w:val="28"/>
        </w:rPr>
        <w:t>На основании пункта 4 статьи 65 Федерального закона «Об основных гарантиях избирательных прав и права на участие в референдуме граждан Российской Федерации</w:t>
      </w:r>
      <w:r w:rsidRPr="005B276F">
        <w:rPr>
          <w:rFonts w:ascii="Times New Roman" w:hAnsi="Times New Roman"/>
          <w:b w:val="0"/>
          <w:sz w:val="28"/>
          <w:szCs w:val="28"/>
        </w:rPr>
        <w:t xml:space="preserve">», части 14 статьи 54 Закона Республики Хакасия </w:t>
      </w:r>
      <w:r w:rsidRPr="005B276F">
        <w:rPr>
          <w:rFonts w:ascii="Times New Roman" w:hAnsi="Times New Roman"/>
          <w:b w:val="0"/>
          <w:sz w:val="28"/>
          <w:szCs w:val="28"/>
        </w:rPr>
        <w:br/>
        <w:t xml:space="preserve">«О выборах глав муниципальных образований и депутатов представительных органов муниципальных образований в Республике Хакасия», руководствуясь пунктами 3.1. и 3.2. Методических рекомендаций о порядке проведения досрочного голосования в помещениях комиссий на выборах в органы государственной власти субъектов Российской Федерации, органы местного самоуправления, референдуме субъекта Российской Федерации, местном референдуме, утвержденных постановлением ЦИК России от </w:t>
      </w:r>
      <w:smartTag w:uri="urn:schemas-microsoft-com:office:smarttags" w:element="date">
        <w:smartTagPr>
          <w:attr w:name="Year" w:val="2014"/>
          <w:attr w:name="Day" w:val="4"/>
          <w:attr w:name="Month" w:val="6"/>
          <w:attr w:name="ls" w:val="trans"/>
        </w:smartTagPr>
        <w:r w:rsidRPr="005B276F">
          <w:rPr>
            <w:rFonts w:ascii="Times New Roman" w:hAnsi="Times New Roman"/>
            <w:b w:val="0"/>
            <w:sz w:val="28"/>
            <w:szCs w:val="28"/>
          </w:rPr>
          <w:t>4 июня 2014</w:t>
        </w:r>
      </w:smartTag>
      <w:r w:rsidRPr="005B276F">
        <w:rPr>
          <w:rFonts w:ascii="Times New Roman" w:hAnsi="Times New Roman"/>
          <w:b w:val="0"/>
          <w:sz w:val="28"/>
          <w:szCs w:val="28"/>
        </w:rPr>
        <w:t> года № 233/1480-6 (с последующими изменениями)</w:t>
      </w:r>
      <w:r>
        <w:rPr>
          <w:rFonts w:ascii="Times New Roman" w:hAnsi="Times New Roman"/>
          <w:b w:val="0"/>
          <w:sz w:val="28"/>
          <w:szCs w:val="28"/>
        </w:rPr>
        <w:t xml:space="preserve"> территориальная избирательная комиссия города Саяногорска </w:t>
      </w:r>
      <w:r>
        <w:rPr>
          <w:rFonts w:ascii="Times New Roman" w:hAnsi="Times New Roman"/>
          <w:i/>
          <w:sz w:val="28"/>
          <w:szCs w:val="28"/>
        </w:rPr>
        <w:t>постановляет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9565B" w:rsidRDefault="00B9565B" w:rsidP="00B9565B">
      <w:pPr>
        <w:pStyle w:val="a7"/>
        <w:rPr>
          <w:sz w:val="28"/>
        </w:rPr>
      </w:pPr>
      <w:r w:rsidRPr="00B9565B">
        <w:rPr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 xml:space="preserve">. </w:t>
      </w:r>
      <w:proofErr w:type="gramStart"/>
      <w:r>
        <w:rPr>
          <w:sz w:val="28"/>
        </w:rPr>
        <w:t xml:space="preserve">Утвердить </w:t>
      </w:r>
      <w:r w:rsidRPr="008F6F4F">
        <w:rPr>
          <w:bCs/>
          <w:sz w:val="28"/>
        </w:rPr>
        <w:t>график работы территориальн</w:t>
      </w:r>
      <w:r>
        <w:rPr>
          <w:bCs/>
          <w:sz w:val="28"/>
        </w:rPr>
        <w:t>ой</w:t>
      </w:r>
      <w:r w:rsidRPr="008F6F4F">
        <w:rPr>
          <w:bCs/>
          <w:sz w:val="28"/>
        </w:rPr>
        <w:t xml:space="preserve"> избирательн</w:t>
      </w:r>
      <w:r>
        <w:rPr>
          <w:bCs/>
          <w:sz w:val="28"/>
        </w:rPr>
        <w:t>ой</w:t>
      </w:r>
      <w:r w:rsidRPr="008F6F4F">
        <w:rPr>
          <w:bCs/>
          <w:sz w:val="28"/>
        </w:rPr>
        <w:t xml:space="preserve"> комисси</w:t>
      </w:r>
      <w:r>
        <w:rPr>
          <w:bCs/>
          <w:sz w:val="28"/>
        </w:rPr>
        <w:t xml:space="preserve">и </w:t>
      </w:r>
      <w:r w:rsidRPr="008F6F4F">
        <w:rPr>
          <w:bCs/>
          <w:sz w:val="28"/>
        </w:rPr>
        <w:t xml:space="preserve">и участковых </w:t>
      </w:r>
      <w:r>
        <w:rPr>
          <w:bCs/>
          <w:sz w:val="28"/>
        </w:rPr>
        <w:t xml:space="preserve">избирательных </w:t>
      </w:r>
      <w:r w:rsidRPr="008F6F4F">
        <w:rPr>
          <w:bCs/>
          <w:sz w:val="28"/>
        </w:rPr>
        <w:t xml:space="preserve">комиссий </w:t>
      </w:r>
      <w:r>
        <w:rPr>
          <w:bCs/>
          <w:sz w:val="28"/>
        </w:rPr>
        <w:t>города Саяногорска</w:t>
      </w:r>
      <w:r w:rsidRPr="008F6F4F">
        <w:rPr>
          <w:bCs/>
          <w:sz w:val="28"/>
        </w:rPr>
        <w:t xml:space="preserve"> для проведения </w:t>
      </w:r>
      <w:r>
        <w:rPr>
          <w:bCs/>
          <w:sz w:val="28"/>
        </w:rPr>
        <w:t xml:space="preserve">досрочного </w:t>
      </w:r>
      <w:r w:rsidRPr="008F6F4F">
        <w:rPr>
          <w:bCs/>
          <w:sz w:val="28"/>
        </w:rPr>
        <w:t>голосования в территориальн</w:t>
      </w:r>
      <w:r>
        <w:rPr>
          <w:bCs/>
          <w:sz w:val="28"/>
        </w:rPr>
        <w:t>ой</w:t>
      </w:r>
      <w:r w:rsidRPr="008F6F4F">
        <w:rPr>
          <w:bCs/>
          <w:sz w:val="28"/>
        </w:rPr>
        <w:t xml:space="preserve"> и участковых </w:t>
      </w:r>
      <w:r>
        <w:rPr>
          <w:bCs/>
          <w:sz w:val="28"/>
        </w:rPr>
        <w:t xml:space="preserve">избирательных </w:t>
      </w:r>
      <w:r w:rsidRPr="008F6F4F">
        <w:rPr>
          <w:bCs/>
          <w:sz w:val="28"/>
        </w:rPr>
        <w:t xml:space="preserve">комиссиях </w:t>
      </w:r>
      <w:r>
        <w:rPr>
          <w:bCs/>
          <w:sz w:val="28"/>
        </w:rPr>
        <w:t xml:space="preserve">города Саяногорска </w:t>
      </w:r>
      <w:r w:rsidRPr="008F6F4F">
        <w:rPr>
          <w:bCs/>
          <w:sz w:val="28"/>
        </w:rPr>
        <w:t xml:space="preserve">на </w:t>
      </w:r>
      <w:r>
        <w:rPr>
          <w:bCs/>
          <w:sz w:val="28"/>
        </w:rPr>
        <w:t xml:space="preserve">дополнительных выборах депутатов Совета депутатов муниципального образования город Саяногорск пятого созыва </w:t>
      </w:r>
      <w:r w:rsidRPr="008F6F4F">
        <w:rPr>
          <w:bCs/>
          <w:sz w:val="28"/>
        </w:rPr>
        <w:t xml:space="preserve"> </w:t>
      </w:r>
      <w:r>
        <w:rPr>
          <w:bCs/>
          <w:sz w:val="28"/>
        </w:rPr>
        <w:t xml:space="preserve">по одномандатным избирательным округам №№9, 10 </w:t>
      </w:r>
      <w:r w:rsidRPr="008F6F4F">
        <w:rPr>
          <w:bCs/>
          <w:sz w:val="28"/>
        </w:rPr>
        <w:t>(прилагается)</w:t>
      </w:r>
      <w:r w:rsidRPr="002A1B07">
        <w:rPr>
          <w:sz w:val="28"/>
        </w:rPr>
        <w:t>.</w:t>
      </w:r>
      <w:proofErr w:type="gramEnd"/>
    </w:p>
    <w:p w:rsidR="00B9565B" w:rsidRDefault="00B9565B" w:rsidP="00B9565B">
      <w:pPr>
        <w:pStyle w:val="a7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Республики Хакасия и участковые избирательные комиссии города Саяногорска.</w:t>
      </w:r>
    </w:p>
    <w:p w:rsidR="00B9565B" w:rsidRDefault="00B9565B" w:rsidP="00B9565B">
      <w:pPr>
        <w:pStyle w:val="a7"/>
        <w:rPr>
          <w:sz w:val="28"/>
        </w:rPr>
      </w:pPr>
      <w:r>
        <w:rPr>
          <w:sz w:val="28"/>
        </w:rPr>
        <w:t>3. Опубликовать график работы территориальной и участковых избирательных комиссий города Саяногорска в период проведения досрочного голосования</w:t>
      </w:r>
      <w:r w:rsidR="00295069">
        <w:rPr>
          <w:sz w:val="28"/>
        </w:rPr>
        <w:t>,</w:t>
      </w:r>
      <w:r>
        <w:rPr>
          <w:sz w:val="28"/>
        </w:rPr>
        <w:t xml:space="preserve"> в газете «Саянские ведомости» и разместить на странице территориальной избирательной комиссии города Саяногорска официального сайта муниципального образования город Саяногорск в сети Интернет.</w:t>
      </w:r>
    </w:p>
    <w:p w:rsidR="00B9565B" w:rsidRPr="002A1B07" w:rsidRDefault="00B9565B" w:rsidP="00B9565B">
      <w:pPr>
        <w:pStyle w:val="a7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возложить на секретаря комиссии </w:t>
      </w:r>
      <w:proofErr w:type="spellStart"/>
      <w:r>
        <w:rPr>
          <w:sz w:val="28"/>
        </w:rPr>
        <w:t>Токмачеву</w:t>
      </w:r>
      <w:proofErr w:type="spellEnd"/>
      <w:r>
        <w:rPr>
          <w:sz w:val="28"/>
        </w:rPr>
        <w:t xml:space="preserve"> О.В.</w:t>
      </w:r>
    </w:p>
    <w:p w:rsidR="00B9565B" w:rsidRPr="00D5555E" w:rsidRDefault="00B9565B" w:rsidP="00B9565B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9565B" w:rsidRDefault="00B9565B" w:rsidP="00B9565B">
      <w:pPr>
        <w:pStyle w:val="ConsNormal"/>
        <w:widowControl/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B9565B" w:rsidTr="00B9565B">
        <w:tc>
          <w:tcPr>
            <w:tcW w:w="4785" w:type="dxa"/>
            <w:hideMark/>
          </w:tcPr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Председатель комиссии</w:t>
            </w:r>
          </w:p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</w:p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 xml:space="preserve">                                     Ю.Д.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</w:rPr>
              <w:t>Синкина</w:t>
            </w:r>
            <w:proofErr w:type="spellEnd"/>
          </w:p>
          <w:p w:rsidR="00B9565B" w:rsidRDefault="00B9565B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28"/>
              </w:rPr>
            </w:pPr>
          </w:p>
        </w:tc>
      </w:tr>
      <w:tr w:rsidR="00B9565B" w:rsidTr="00B9565B">
        <w:tc>
          <w:tcPr>
            <w:tcW w:w="4785" w:type="dxa"/>
            <w:hideMark/>
          </w:tcPr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>Секретарь комиссии</w:t>
            </w:r>
          </w:p>
          <w:p w:rsidR="00B9565B" w:rsidRDefault="00B9565B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8"/>
              </w:rPr>
            </w:pPr>
          </w:p>
        </w:tc>
        <w:tc>
          <w:tcPr>
            <w:tcW w:w="4785" w:type="dxa"/>
            <w:hideMark/>
          </w:tcPr>
          <w:p w:rsidR="00B9565B" w:rsidRDefault="00B9565B">
            <w:pPr>
              <w:spacing w:line="276" w:lineRule="auto"/>
              <w:jc w:val="right"/>
              <w:rPr>
                <w:rFonts w:ascii="Times New Roman" w:hAnsi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</w:rPr>
              <w:t xml:space="preserve">                    О.В.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</w:rPr>
              <w:t>Токмачева</w:t>
            </w:r>
            <w:proofErr w:type="spellEnd"/>
          </w:p>
        </w:tc>
      </w:tr>
    </w:tbl>
    <w:p w:rsidR="00B9565B" w:rsidRDefault="00B9565B" w:rsidP="00B9565B">
      <w:pPr>
        <w:tabs>
          <w:tab w:val="left" w:pos="1134"/>
        </w:tabs>
        <w:suppressAutoHyphens/>
        <w:spacing w:line="288" w:lineRule="auto"/>
        <w:ind w:firstLine="720"/>
        <w:jc w:val="both"/>
        <w:rPr>
          <w:rFonts w:ascii="Times New Roman" w:hAnsi="Times New Roman"/>
          <w:b w:val="0"/>
          <w:sz w:val="14"/>
        </w:rPr>
      </w:pPr>
    </w:p>
    <w:p w:rsidR="00704114" w:rsidRDefault="00704114"/>
    <w:sectPr w:rsidR="00704114" w:rsidSect="0070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rider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65B"/>
    <w:rsid w:val="00011596"/>
    <w:rsid w:val="00026CE6"/>
    <w:rsid w:val="0006066A"/>
    <w:rsid w:val="000A076A"/>
    <w:rsid w:val="000E3391"/>
    <w:rsid w:val="00120321"/>
    <w:rsid w:val="001D5E93"/>
    <w:rsid w:val="001E2D62"/>
    <w:rsid w:val="001F2DF1"/>
    <w:rsid w:val="00202A98"/>
    <w:rsid w:val="00295069"/>
    <w:rsid w:val="002F5546"/>
    <w:rsid w:val="00312E04"/>
    <w:rsid w:val="003939FB"/>
    <w:rsid w:val="003B7B5B"/>
    <w:rsid w:val="003C0E01"/>
    <w:rsid w:val="00413391"/>
    <w:rsid w:val="004824A6"/>
    <w:rsid w:val="005003FE"/>
    <w:rsid w:val="005402F1"/>
    <w:rsid w:val="005609F7"/>
    <w:rsid w:val="005A54E6"/>
    <w:rsid w:val="005B624E"/>
    <w:rsid w:val="00631243"/>
    <w:rsid w:val="006B7FD4"/>
    <w:rsid w:val="00704114"/>
    <w:rsid w:val="008221EF"/>
    <w:rsid w:val="00832048"/>
    <w:rsid w:val="008620EE"/>
    <w:rsid w:val="008C3AB2"/>
    <w:rsid w:val="008D4167"/>
    <w:rsid w:val="008F28EE"/>
    <w:rsid w:val="00955E94"/>
    <w:rsid w:val="009C6741"/>
    <w:rsid w:val="00A85634"/>
    <w:rsid w:val="00B867F0"/>
    <w:rsid w:val="00B9565B"/>
    <w:rsid w:val="00BA4C4F"/>
    <w:rsid w:val="00BC4E66"/>
    <w:rsid w:val="00CD2008"/>
    <w:rsid w:val="00D55042"/>
    <w:rsid w:val="00DE23B8"/>
    <w:rsid w:val="00E07362"/>
    <w:rsid w:val="00E34130"/>
    <w:rsid w:val="00E541F2"/>
    <w:rsid w:val="00EC5D90"/>
    <w:rsid w:val="00F34A12"/>
    <w:rsid w:val="00F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5B"/>
    <w:pPr>
      <w:spacing w:after="0" w:line="240" w:lineRule="auto"/>
    </w:pPr>
    <w:rPr>
      <w:rFonts w:ascii="Strider" w:eastAsia="Times New Roman" w:hAnsi="Strider" w:cs="Times New Roman"/>
      <w:b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565B"/>
    <w:pPr>
      <w:keepNext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B9565B"/>
    <w:pPr>
      <w:keepNext/>
      <w:jc w:val="right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nhideWhenUsed/>
    <w:qFormat/>
    <w:rsid w:val="00B9565B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9565B"/>
    <w:pPr>
      <w:keepNext/>
      <w:spacing w:before="240" w:after="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6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6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6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56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B9565B"/>
    <w:pPr>
      <w:jc w:val="center"/>
    </w:pPr>
    <w:rPr>
      <w:rFonts w:ascii="Times New Roman" w:hAnsi="Times New Roman"/>
      <w:b w:val="0"/>
      <w:sz w:val="36"/>
    </w:rPr>
  </w:style>
  <w:style w:type="character" w:customStyle="1" w:styleId="a4">
    <w:name w:val="Основной текст Знак"/>
    <w:basedOn w:val="a0"/>
    <w:link w:val="a3"/>
    <w:rsid w:val="00B9565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PlusNormal">
    <w:name w:val="ConsPlusNormal"/>
    <w:rsid w:val="00B9565B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956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56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65B"/>
    <w:rPr>
      <w:rFonts w:ascii="Tahoma" w:eastAsia="Times New Roman" w:hAnsi="Tahoma" w:cs="Tahoma"/>
      <w:b/>
      <w:sz w:val="16"/>
      <w:szCs w:val="16"/>
      <w:lang w:eastAsia="ru-RU"/>
    </w:rPr>
  </w:style>
  <w:style w:type="paragraph" w:styleId="31">
    <w:name w:val="Body Text Indent 3"/>
    <w:basedOn w:val="a"/>
    <w:link w:val="32"/>
    <w:rsid w:val="00B956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565B"/>
    <w:rPr>
      <w:rFonts w:ascii="Strider" w:eastAsia="Times New Roman" w:hAnsi="Strider" w:cs="Times New Roman"/>
      <w:b/>
      <w:sz w:val="16"/>
      <w:szCs w:val="16"/>
      <w:lang w:eastAsia="ru-RU"/>
    </w:rPr>
  </w:style>
  <w:style w:type="paragraph" w:customStyle="1" w:styleId="a7">
    <w:name w:val="Рабочий"/>
    <w:basedOn w:val="a"/>
    <w:rsid w:val="00B9565B"/>
    <w:pPr>
      <w:spacing w:line="360" w:lineRule="auto"/>
      <w:ind w:firstLine="709"/>
      <w:jc w:val="both"/>
    </w:pPr>
    <w:rPr>
      <w:rFonts w:ascii="Times New Roman" w:eastAsia="SimSun" w:hAnsi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ППЗ</dc:creator>
  <cp:keywords/>
  <dc:description/>
  <cp:lastModifiedBy>ППЗ</cp:lastModifiedBy>
  <cp:revision>6</cp:revision>
  <cp:lastPrinted>2019-08-27T04:08:00Z</cp:lastPrinted>
  <dcterms:created xsi:type="dcterms:W3CDTF">2019-08-26T11:06:00Z</dcterms:created>
  <dcterms:modified xsi:type="dcterms:W3CDTF">2019-08-27T04:08:00Z</dcterms:modified>
</cp:coreProperties>
</file>