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1D" w:rsidRPr="001562F5" w:rsidRDefault="004D1D91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B261D">
        <w:rPr>
          <w:sz w:val="28"/>
          <w:szCs w:val="28"/>
        </w:rPr>
        <w:t>Приложение</w:t>
      </w:r>
    </w:p>
    <w:p w:rsidR="002B261D" w:rsidRPr="001562F5" w:rsidRDefault="002B261D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  <w:r w:rsidRPr="001562F5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1562F5">
        <w:rPr>
          <w:sz w:val="28"/>
          <w:szCs w:val="28"/>
        </w:rPr>
        <w:t>остановлению Администрации</w:t>
      </w:r>
    </w:p>
    <w:p w:rsidR="002B261D" w:rsidRPr="001562F5" w:rsidRDefault="002B261D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  <w:r w:rsidRPr="001562F5">
        <w:rPr>
          <w:sz w:val="28"/>
          <w:szCs w:val="28"/>
        </w:rPr>
        <w:t xml:space="preserve">муниципального образования </w:t>
      </w:r>
    </w:p>
    <w:p w:rsidR="002B261D" w:rsidRDefault="002B261D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  <w:r w:rsidRPr="001562F5">
        <w:rPr>
          <w:sz w:val="28"/>
          <w:szCs w:val="28"/>
        </w:rPr>
        <w:t>г</w:t>
      </w:r>
      <w:r>
        <w:rPr>
          <w:sz w:val="28"/>
          <w:szCs w:val="28"/>
        </w:rPr>
        <w:t xml:space="preserve">ород </w:t>
      </w:r>
      <w:r w:rsidRPr="001562F5">
        <w:rPr>
          <w:sz w:val="28"/>
          <w:szCs w:val="28"/>
        </w:rPr>
        <w:t xml:space="preserve">Саяногорск </w:t>
      </w:r>
    </w:p>
    <w:p w:rsidR="002B261D" w:rsidRDefault="002B261D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  <w:r w:rsidRPr="001562F5">
        <w:rPr>
          <w:sz w:val="28"/>
          <w:szCs w:val="28"/>
        </w:rPr>
        <w:t xml:space="preserve">от </w:t>
      </w:r>
      <w:r w:rsidR="00EE0B28">
        <w:rPr>
          <w:sz w:val="28"/>
          <w:szCs w:val="28"/>
        </w:rPr>
        <w:t xml:space="preserve">23.01.2019г. </w:t>
      </w:r>
      <w:bookmarkStart w:id="0" w:name="_GoBack"/>
      <w:bookmarkEnd w:id="0"/>
      <w:r w:rsidRPr="001562F5">
        <w:rPr>
          <w:sz w:val="28"/>
          <w:szCs w:val="28"/>
        </w:rPr>
        <w:t xml:space="preserve"> №</w:t>
      </w:r>
      <w:r w:rsidR="00EE0B28">
        <w:rPr>
          <w:sz w:val="28"/>
          <w:szCs w:val="28"/>
        </w:rPr>
        <w:t>19</w:t>
      </w:r>
    </w:p>
    <w:p w:rsidR="00302AFE" w:rsidRDefault="00302AFE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302AFE" w:rsidRDefault="00302AFE" w:rsidP="00302AFE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«Приложение </w:t>
      </w:r>
      <w:r w:rsidRPr="001562F5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1562F5">
        <w:rPr>
          <w:sz w:val="28"/>
          <w:szCs w:val="28"/>
        </w:rPr>
        <w:t xml:space="preserve">остановлению </w:t>
      </w:r>
      <w:r>
        <w:rPr>
          <w:sz w:val="28"/>
          <w:szCs w:val="28"/>
        </w:rPr>
        <w:t xml:space="preserve">  </w:t>
      </w:r>
    </w:p>
    <w:p w:rsidR="00302AFE" w:rsidRDefault="00302AFE" w:rsidP="00302AFE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562F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gramStart"/>
      <w:r w:rsidRPr="001562F5">
        <w:rPr>
          <w:sz w:val="28"/>
          <w:szCs w:val="28"/>
        </w:rPr>
        <w:t>муниципального</w:t>
      </w:r>
      <w:proofErr w:type="gramEnd"/>
      <w:r w:rsidRPr="001562F5">
        <w:rPr>
          <w:sz w:val="28"/>
          <w:szCs w:val="28"/>
        </w:rPr>
        <w:t xml:space="preserve"> </w:t>
      </w:r>
    </w:p>
    <w:p w:rsidR="00302AFE" w:rsidRDefault="00302AFE" w:rsidP="00302AFE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562F5">
        <w:rPr>
          <w:sz w:val="28"/>
          <w:szCs w:val="28"/>
        </w:rPr>
        <w:t>образования г</w:t>
      </w:r>
      <w:r>
        <w:rPr>
          <w:sz w:val="28"/>
          <w:szCs w:val="28"/>
        </w:rPr>
        <w:t xml:space="preserve">ород </w:t>
      </w:r>
      <w:r w:rsidRPr="001562F5">
        <w:rPr>
          <w:sz w:val="28"/>
          <w:szCs w:val="28"/>
        </w:rPr>
        <w:t xml:space="preserve">Саяногорск </w:t>
      </w:r>
    </w:p>
    <w:p w:rsidR="00302AFE" w:rsidRDefault="00302AFE" w:rsidP="00302AFE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  <w:r w:rsidRPr="001562F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26.12.2013 </w:t>
      </w:r>
      <w:r w:rsidRPr="001562F5">
        <w:rPr>
          <w:sz w:val="28"/>
          <w:szCs w:val="28"/>
        </w:rPr>
        <w:t>№</w:t>
      </w:r>
      <w:r>
        <w:rPr>
          <w:sz w:val="28"/>
          <w:szCs w:val="28"/>
        </w:rPr>
        <w:t>2032</w:t>
      </w:r>
    </w:p>
    <w:p w:rsidR="00302AFE" w:rsidRPr="001562F5" w:rsidRDefault="00302AFE" w:rsidP="002B261D">
      <w:pPr>
        <w:pStyle w:val="a8"/>
        <w:keepNext/>
        <w:suppressLineNumbers/>
        <w:tabs>
          <w:tab w:val="left" w:pos="709"/>
        </w:tabs>
        <w:suppressAutoHyphens/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D52A0E" w:rsidRPr="00161ECE" w:rsidRDefault="00D52A0E" w:rsidP="00D52A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1ECE">
        <w:rPr>
          <w:sz w:val="28"/>
          <w:szCs w:val="28"/>
        </w:rPr>
        <w:t>Положение об установлении, детализации и определении порядка применения бюджетной классификации Российской Федерации в части,</w:t>
      </w:r>
    </w:p>
    <w:p w:rsidR="00D52A0E" w:rsidRPr="00161ECE" w:rsidRDefault="00D52A0E" w:rsidP="00D52A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161ECE">
        <w:rPr>
          <w:sz w:val="28"/>
          <w:szCs w:val="28"/>
        </w:rPr>
        <w:t>относящейся</w:t>
      </w:r>
      <w:proofErr w:type="gramEnd"/>
      <w:r w:rsidRPr="00161ECE">
        <w:rPr>
          <w:sz w:val="28"/>
          <w:szCs w:val="28"/>
        </w:rPr>
        <w:t xml:space="preserve"> к бюджету муниципального образования город Саяногорск</w:t>
      </w:r>
    </w:p>
    <w:p w:rsidR="003923F9" w:rsidRPr="00161ECE" w:rsidRDefault="003923F9" w:rsidP="003923F9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923F9" w:rsidRPr="00161ECE" w:rsidRDefault="003923F9" w:rsidP="00F43648">
      <w:pPr>
        <w:pStyle w:val="a8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47"/>
      <w:bookmarkEnd w:id="1"/>
      <w:r w:rsidRPr="00161ECE">
        <w:rPr>
          <w:sz w:val="28"/>
          <w:szCs w:val="28"/>
        </w:rPr>
        <w:t>Общие положения</w:t>
      </w:r>
      <w:r w:rsidR="00172634" w:rsidRPr="00161ECE">
        <w:rPr>
          <w:sz w:val="28"/>
          <w:szCs w:val="28"/>
        </w:rPr>
        <w:t>.</w:t>
      </w:r>
    </w:p>
    <w:p w:rsidR="003923F9" w:rsidRPr="00161ECE" w:rsidRDefault="003923F9" w:rsidP="003923F9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61ECE">
        <w:rPr>
          <w:sz w:val="28"/>
          <w:szCs w:val="28"/>
        </w:rPr>
        <w:t>Настоящее Положение об установлении, детализации и определении порядка применения бюджетной классификации Российской Федерации в части, относящейся к бюджету муниципального образования город Саяногорск (далее – Положение), устанавливает правила применения бюджетной классификации Российской Федерации в части, относящейся к бюджету муниципального образования город Саяногорск (далее – местный бюджет), участниками бюджетного процесса в муниципальном образовании город Саяногорск при составлении и исполнении местного бюджета, составлении бюджетной отчетности</w:t>
      </w:r>
      <w:proofErr w:type="gramEnd"/>
      <w:r w:rsidRPr="00161ECE">
        <w:rPr>
          <w:sz w:val="28"/>
          <w:szCs w:val="28"/>
        </w:rPr>
        <w:t xml:space="preserve"> об исполнении местного бюджета.</w:t>
      </w:r>
    </w:p>
    <w:p w:rsidR="00F43648" w:rsidRPr="00161ECE" w:rsidRDefault="003923F9" w:rsidP="00F436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При составлении Положения учтены основные подходы к применению классификации доходов, расходов и источников финансирования дефицита бюджетов, установленные </w:t>
      </w:r>
      <w:r w:rsidR="00F43648" w:rsidRPr="00161ECE">
        <w:rPr>
          <w:sz w:val="28"/>
          <w:szCs w:val="28"/>
        </w:rPr>
        <w:t>приказом Министерства финансов Российской Федерации от 08.06.2018 №132н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663156" w:rsidRPr="00161ECE">
        <w:rPr>
          <w:sz w:val="28"/>
          <w:szCs w:val="28"/>
        </w:rPr>
        <w:t xml:space="preserve"> (далее - приказ Министерства финансов Российской Федерации от 08.06.2018 №132н)</w:t>
      </w:r>
      <w:r w:rsidR="00F43648" w:rsidRPr="00161ECE">
        <w:rPr>
          <w:sz w:val="28"/>
          <w:szCs w:val="28"/>
        </w:rPr>
        <w:t>.</w:t>
      </w:r>
    </w:p>
    <w:p w:rsidR="003923F9" w:rsidRPr="00161ECE" w:rsidRDefault="003923F9" w:rsidP="00D52A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2E8" w:rsidRPr="00161ECE" w:rsidRDefault="00DE32E8" w:rsidP="00DE32E8">
      <w:pPr>
        <w:pStyle w:val="a8"/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Определение </w:t>
      </w:r>
      <w:r w:rsidRPr="00161ECE">
        <w:rPr>
          <w:bCs/>
          <w:sz w:val="28"/>
          <w:szCs w:val="28"/>
        </w:rPr>
        <w:t>кода (главы) главного распорядителя бюджетных средств местного бюджета</w:t>
      </w:r>
      <w:r w:rsidR="00172634" w:rsidRPr="00161ECE">
        <w:rPr>
          <w:bCs/>
          <w:sz w:val="28"/>
          <w:szCs w:val="28"/>
        </w:rPr>
        <w:t>.</w:t>
      </w:r>
    </w:p>
    <w:p w:rsidR="00DE32E8" w:rsidRPr="00161ECE" w:rsidRDefault="00DE32E8" w:rsidP="00DE32E8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и коды главного распорядителя бюджетных средств местного бюджета (далее – ГРБС) устанавливаются в целях обеспечения привязки бюджетных ассигнований к </w:t>
      </w:r>
      <w:proofErr w:type="gramStart"/>
      <w:r w:rsidRPr="00161ECE">
        <w:rPr>
          <w:sz w:val="28"/>
          <w:szCs w:val="28"/>
        </w:rPr>
        <w:t>конкретному</w:t>
      </w:r>
      <w:proofErr w:type="gramEnd"/>
      <w:r w:rsidRPr="00161ECE">
        <w:rPr>
          <w:sz w:val="28"/>
          <w:szCs w:val="28"/>
        </w:rPr>
        <w:t xml:space="preserve"> ГРБС.</w:t>
      </w:r>
    </w:p>
    <w:p w:rsidR="008D2E3B" w:rsidRPr="00161ECE" w:rsidRDefault="008D2E3B" w:rsidP="008D2E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Код ГРБС состоит из трех разрядов (1, 2, 3 разряды кода классификации расходов бюджетов) и формируется с применением числового ряда: 0, 1, 2, 3, 4, 5, 6, 7, 8, 9</w:t>
      </w:r>
      <w:r w:rsidR="00814B4F" w:rsidRPr="00161ECE">
        <w:rPr>
          <w:sz w:val="28"/>
          <w:szCs w:val="28"/>
        </w:rPr>
        <w:t>,</w:t>
      </w:r>
      <w:r w:rsidRPr="00161ECE">
        <w:rPr>
          <w:sz w:val="28"/>
          <w:szCs w:val="28"/>
        </w:rPr>
        <w:t xml:space="preserve"> и устанавливается в соответствии с утвержденным в составе ведомственной структуры расходов местного бюджета перечнем ГРБС местного бюджета.</w:t>
      </w:r>
    </w:p>
    <w:p w:rsidR="008D2E3B" w:rsidRPr="00161ECE" w:rsidRDefault="008D2E3B" w:rsidP="008D2E3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Перечень кодов (глав) ГРБС приведен в таблице 1.</w:t>
      </w:r>
    </w:p>
    <w:p w:rsidR="008D2E3B" w:rsidRPr="00161ECE" w:rsidRDefault="008D2E3B">
      <w:pPr>
        <w:rPr>
          <w:sz w:val="28"/>
          <w:szCs w:val="28"/>
        </w:rPr>
      </w:pPr>
      <w:r w:rsidRPr="00161ECE">
        <w:rPr>
          <w:sz w:val="28"/>
          <w:szCs w:val="28"/>
        </w:rPr>
        <w:br w:type="page"/>
      </w:r>
    </w:p>
    <w:p w:rsidR="008D2E3B" w:rsidRPr="00161ECE" w:rsidRDefault="008D2E3B" w:rsidP="008D2E3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161ECE">
        <w:rPr>
          <w:sz w:val="28"/>
          <w:szCs w:val="28"/>
        </w:rPr>
        <w:lastRenderedPageBreak/>
        <w:t>Таблица 1</w:t>
      </w:r>
    </w:p>
    <w:p w:rsidR="008D2E3B" w:rsidRPr="00161ECE" w:rsidRDefault="008D2E3B" w:rsidP="008D2E3B">
      <w:pPr>
        <w:pStyle w:val="a8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кодов (глав) главного распорядителя бюджетных средств </w:t>
      </w:r>
    </w:p>
    <w:p w:rsidR="008D2E3B" w:rsidRPr="00161ECE" w:rsidRDefault="008D2E3B" w:rsidP="008D2E3B">
      <w:pPr>
        <w:pStyle w:val="a8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61ECE">
        <w:rPr>
          <w:sz w:val="28"/>
          <w:szCs w:val="28"/>
        </w:rPr>
        <w:t>бюджета муниципального образования город Саяногорск</w:t>
      </w:r>
    </w:p>
    <w:p w:rsidR="008D2E3B" w:rsidRPr="00161ECE" w:rsidRDefault="008D2E3B" w:rsidP="008D2E3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512"/>
      </w:tblGrid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Код (главы) главного распорядителя бюджетных средств бюджета муниципального образования город Саяногорск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Наименование кода (главы) главного распорядителя бюджетных средств бюджета муниципального образования город Саяногорск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901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Совет депутатов муниципального образования город Саяногорск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902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Администрация муниципального образования город Саяногорск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903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«Бюджетно-финансовое управление администрации города Саяногорска»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904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905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Комитет по жилищно-коммунальному хозяйству и транспорту города Саяногорска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906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 xml:space="preserve">Городской отдел образования </w:t>
            </w:r>
            <w:proofErr w:type="spellStart"/>
            <w:r w:rsidRPr="00161ECE">
              <w:rPr>
                <w:sz w:val="26"/>
                <w:szCs w:val="26"/>
              </w:rPr>
              <w:t>г</w:t>
            </w:r>
            <w:proofErr w:type="gramStart"/>
            <w:r w:rsidRPr="00161ECE">
              <w:rPr>
                <w:sz w:val="26"/>
                <w:szCs w:val="26"/>
              </w:rPr>
              <w:t>.С</w:t>
            </w:r>
            <w:proofErr w:type="gramEnd"/>
            <w:r w:rsidRPr="00161ECE">
              <w:rPr>
                <w:sz w:val="26"/>
                <w:szCs w:val="26"/>
              </w:rPr>
              <w:t>аяногорска</w:t>
            </w:r>
            <w:proofErr w:type="spellEnd"/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907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Саяногорский городской отдел культуры</w:t>
            </w:r>
          </w:p>
        </w:tc>
      </w:tr>
      <w:tr w:rsidR="008D2E3B" w:rsidRPr="00161ECE" w:rsidTr="008D2E3B">
        <w:tc>
          <w:tcPr>
            <w:tcW w:w="2093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910</w:t>
            </w:r>
          </w:p>
        </w:tc>
        <w:tc>
          <w:tcPr>
            <w:tcW w:w="7512" w:type="dxa"/>
          </w:tcPr>
          <w:p w:rsidR="008D2E3B" w:rsidRPr="00161ECE" w:rsidRDefault="008D2E3B" w:rsidP="008D2E3B">
            <w:pPr>
              <w:pStyle w:val="a8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Контрольно-счетная палата муниципального образования город Саяногорск</w:t>
            </w:r>
          </w:p>
        </w:tc>
      </w:tr>
    </w:tbl>
    <w:p w:rsidR="00814B4F" w:rsidRPr="00161ECE" w:rsidRDefault="00814B4F" w:rsidP="00814B4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4B4F" w:rsidRPr="00161ECE" w:rsidRDefault="00814B4F" w:rsidP="00814B4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главных администраторов доходов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 xml:space="preserve">бюджета и закрепляемые за ними виды доходов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 xml:space="preserve">бюджета, утверждаются решением Совета депутатов муниципального образования город Саяногорск о местном бюджете на очередной финансовый год и плановый период (далее - решение о бюджете). </w:t>
      </w:r>
    </w:p>
    <w:p w:rsidR="00814B4F" w:rsidRPr="00161ECE" w:rsidRDefault="00814B4F" w:rsidP="00814B4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главного администратора доходов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>бюджета тождественен коду ГРБС.</w:t>
      </w:r>
    </w:p>
    <w:p w:rsidR="00814B4F" w:rsidRPr="00161ECE" w:rsidRDefault="00814B4F" w:rsidP="00814B4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главных администраторов источников финансирования дефицита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>бюджета, статей и видов источников финансирования дефицит</w:t>
      </w:r>
      <w:r w:rsidR="00694375">
        <w:rPr>
          <w:sz w:val="28"/>
          <w:szCs w:val="28"/>
        </w:rPr>
        <w:t>а</w:t>
      </w:r>
      <w:r w:rsidRPr="00161ECE">
        <w:rPr>
          <w:sz w:val="28"/>
          <w:szCs w:val="28"/>
        </w:rPr>
        <w:t xml:space="preserve"> </w:t>
      </w:r>
      <w:r w:rsidR="00663156" w:rsidRPr="00161ECE">
        <w:rPr>
          <w:sz w:val="28"/>
          <w:szCs w:val="28"/>
        </w:rPr>
        <w:t>местно</w:t>
      </w:r>
      <w:r w:rsidR="00694375">
        <w:rPr>
          <w:sz w:val="28"/>
          <w:szCs w:val="28"/>
        </w:rPr>
        <w:t>го</w:t>
      </w:r>
      <w:r w:rsidR="00663156" w:rsidRPr="00161ECE">
        <w:rPr>
          <w:sz w:val="28"/>
          <w:szCs w:val="28"/>
        </w:rPr>
        <w:t xml:space="preserve"> </w:t>
      </w:r>
      <w:r w:rsidRPr="00161ECE">
        <w:rPr>
          <w:sz w:val="28"/>
          <w:szCs w:val="28"/>
        </w:rPr>
        <w:t>бюджета утверждается решением о бюджете.</w:t>
      </w:r>
    </w:p>
    <w:p w:rsidR="00814B4F" w:rsidRPr="00161ECE" w:rsidRDefault="00814B4F" w:rsidP="00814B4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Главному администратору источников финансирования дефицита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 xml:space="preserve">бюджета, обладающему полномочиями ГРБС и (или) главного администратора доходов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 xml:space="preserve">бюджета, присваивается код главного администратора источников финансирования дефицита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 xml:space="preserve">бюджета, соответствующий коду ГРБС и (или) главного администратора доходов </w:t>
      </w:r>
      <w:r w:rsidR="00663156" w:rsidRPr="00161ECE">
        <w:rPr>
          <w:sz w:val="28"/>
          <w:szCs w:val="28"/>
        </w:rPr>
        <w:t xml:space="preserve">местного </w:t>
      </w:r>
      <w:r w:rsidRPr="00161ECE">
        <w:rPr>
          <w:sz w:val="28"/>
          <w:szCs w:val="28"/>
        </w:rPr>
        <w:t>бюджета.</w:t>
      </w:r>
    </w:p>
    <w:p w:rsidR="00814B4F" w:rsidRPr="00161ECE" w:rsidRDefault="00814B4F" w:rsidP="00814B4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ГРБС, обладающему полномочиями главного администратора доходов местного бюджета, присваивается код ГРБС, соответствующий коду главного администратора доходов местного бюджета.</w:t>
      </w:r>
    </w:p>
    <w:p w:rsidR="003923F9" w:rsidRPr="00161ECE" w:rsidRDefault="003923F9" w:rsidP="00F43648">
      <w:pPr>
        <w:pStyle w:val="a8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61ECE">
        <w:rPr>
          <w:bCs/>
          <w:sz w:val="28"/>
          <w:szCs w:val="28"/>
        </w:rPr>
        <w:lastRenderedPageBreak/>
        <w:t xml:space="preserve">Классификация доходов </w:t>
      </w:r>
      <w:r w:rsidR="00F43648" w:rsidRPr="00161ECE">
        <w:rPr>
          <w:bCs/>
          <w:sz w:val="28"/>
          <w:szCs w:val="28"/>
        </w:rPr>
        <w:t>местного бюджета</w:t>
      </w:r>
      <w:r w:rsidR="00172634" w:rsidRPr="00161ECE">
        <w:rPr>
          <w:bCs/>
          <w:sz w:val="28"/>
          <w:szCs w:val="28"/>
        </w:rPr>
        <w:t>.</w:t>
      </w:r>
    </w:p>
    <w:p w:rsidR="00BB1B0F" w:rsidRPr="00161ECE" w:rsidRDefault="00BB1B0F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По доходам от взимания государственной пошлины первый знак кода подвида доходов используется для раздельного учета по данному платежу</w:t>
      </w:r>
    </w:p>
    <w:p w:rsidR="003923F9" w:rsidRPr="00161ECE" w:rsidRDefault="00A13DC5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Д</w:t>
      </w:r>
      <w:r w:rsidR="003923F9" w:rsidRPr="00161ECE">
        <w:rPr>
          <w:sz w:val="28"/>
          <w:szCs w:val="28"/>
        </w:rPr>
        <w:t>оход</w:t>
      </w:r>
      <w:r w:rsidRPr="00161ECE">
        <w:rPr>
          <w:sz w:val="28"/>
          <w:szCs w:val="28"/>
        </w:rPr>
        <w:t>ы</w:t>
      </w:r>
      <w:r w:rsidR="003923F9" w:rsidRPr="00161ECE">
        <w:rPr>
          <w:sz w:val="28"/>
          <w:szCs w:val="28"/>
        </w:rPr>
        <w:t xml:space="preserve"> от взимания </w:t>
      </w:r>
      <w:r w:rsidRPr="00161ECE">
        <w:rPr>
          <w:sz w:val="28"/>
          <w:szCs w:val="28"/>
        </w:rPr>
        <w:t>государственной пошлины осуществля</w:t>
      </w:r>
      <w:r w:rsidR="00694375">
        <w:rPr>
          <w:sz w:val="28"/>
          <w:szCs w:val="28"/>
        </w:rPr>
        <w:t>ю</w:t>
      </w:r>
      <w:r w:rsidRPr="00161ECE">
        <w:rPr>
          <w:sz w:val="28"/>
          <w:szCs w:val="28"/>
        </w:rPr>
        <w:t>т</w:t>
      </w:r>
      <w:r w:rsidR="00694375">
        <w:rPr>
          <w:sz w:val="28"/>
          <w:szCs w:val="28"/>
        </w:rPr>
        <w:t>ся</w:t>
      </w:r>
      <w:r w:rsidRPr="00161ECE">
        <w:rPr>
          <w:sz w:val="28"/>
          <w:szCs w:val="28"/>
        </w:rPr>
        <w:t xml:space="preserve"> с</w:t>
      </w:r>
      <w:r w:rsidR="00BB1B0F" w:rsidRPr="00161ECE">
        <w:rPr>
          <w:sz w:val="28"/>
          <w:szCs w:val="28"/>
        </w:rPr>
        <w:t>о</w:t>
      </w:r>
      <w:r w:rsidRPr="00161ECE">
        <w:rPr>
          <w:sz w:val="28"/>
          <w:szCs w:val="28"/>
        </w:rPr>
        <w:t xml:space="preserve"> следующей детализацией </w:t>
      </w:r>
      <w:r w:rsidR="00BB1B0F" w:rsidRPr="00161ECE">
        <w:rPr>
          <w:sz w:val="28"/>
          <w:szCs w:val="28"/>
        </w:rPr>
        <w:t>подвида доходов</w:t>
      </w:r>
      <w:r w:rsidR="003923F9" w:rsidRPr="00161ECE">
        <w:rPr>
          <w:sz w:val="28"/>
          <w:szCs w:val="28"/>
        </w:rPr>
        <w:t>:</w:t>
      </w:r>
    </w:p>
    <w:p w:rsidR="003923F9" w:rsidRPr="00161ECE" w:rsidRDefault="003923F9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1000 - сумма платежа;</w:t>
      </w:r>
    </w:p>
    <w:p w:rsidR="003923F9" w:rsidRPr="00161ECE" w:rsidRDefault="003923F9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4000 - прочие поступления (в случае заполнения платежного документа плательщиком с указанием кода подвида доходов, отличного</w:t>
      </w:r>
      <w:r w:rsidR="00F43648" w:rsidRPr="00161ECE">
        <w:rPr>
          <w:sz w:val="28"/>
          <w:szCs w:val="28"/>
        </w:rPr>
        <w:t xml:space="preserve"> от кодов подвида доходов 1000).</w:t>
      </w:r>
    </w:p>
    <w:p w:rsidR="00172634" w:rsidRPr="00161ECE" w:rsidRDefault="000270DF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Перечень кодов подвидов по видам доходов</w:t>
      </w:r>
      <w:r w:rsidR="00172634" w:rsidRPr="00161ECE">
        <w:rPr>
          <w:sz w:val="28"/>
          <w:szCs w:val="28"/>
        </w:rPr>
        <w:t xml:space="preserve"> местного бюджета, главными администраторами которых являются органы местного самоуправления муниципального образования город Саяногорск и (или) находящиеся в их ведении казенные учреждения, утверждает «Бюджетно-финансов</w:t>
      </w:r>
      <w:r w:rsidR="00694375">
        <w:rPr>
          <w:sz w:val="28"/>
          <w:szCs w:val="28"/>
        </w:rPr>
        <w:t>ое управление</w:t>
      </w:r>
      <w:r w:rsidR="00172634" w:rsidRPr="00161ECE">
        <w:rPr>
          <w:sz w:val="28"/>
          <w:szCs w:val="28"/>
        </w:rPr>
        <w:t xml:space="preserve"> администрации города Саяногорска» (далее - финансовый орган).</w:t>
      </w:r>
    </w:p>
    <w:p w:rsidR="00172634" w:rsidRPr="00161ECE" w:rsidRDefault="00172634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3F9" w:rsidRPr="00161ECE" w:rsidRDefault="003923F9" w:rsidP="00F43648">
      <w:pPr>
        <w:pStyle w:val="a8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61ECE">
        <w:rPr>
          <w:bCs/>
          <w:sz w:val="28"/>
          <w:szCs w:val="28"/>
        </w:rPr>
        <w:t xml:space="preserve">Классификация источников финансирования дефицита </w:t>
      </w:r>
      <w:r w:rsidR="00F43648" w:rsidRPr="00161ECE">
        <w:rPr>
          <w:bCs/>
          <w:sz w:val="28"/>
          <w:szCs w:val="28"/>
        </w:rPr>
        <w:t>местного бюджета</w:t>
      </w:r>
      <w:r w:rsidR="00172634" w:rsidRPr="00161ECE">
        <w:rPr>
          <w:bCs/>
          <w:sz w:val="28"/>
          <w:szCs w:val="28"/>
        </w:rPr>
        <w:t>.</w:t>
      </w:r>
    </w:p>
    <w:p w:rsidR="000270DF" w:rsidRPr="00161ECE" w:rsidRDefault="000270DF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кодов видов источников финансирования дефицита местного бюджета, главными </w:t>
      </w:r>
      <w:proofErr w:type="gramStart"/>
      <w:r w:rsidRPr="00161ECE">
        <w:rPr>
          <w:sz w:val="28"/>
          <w:szCs w:val="28"/>
        </w:rPr>
        <w:t>администраторами</w:t>
      </w:r>
      <w:proofErr w:type="gramEnd"/>
      <w:r w:rsidRPr="00161ECE">
        <w:rPr>
          <w:sz w:val="28"/>
          <w:szCs w:val="28"/>
        </w:rPr>
        <w:t xml:space="preserve"> которых являются органы местного самоуправления муниципального образования г</w:t>
      </w:r>
      <w:r w:rsidR="00694375">
        <w:rPr>
          <w:sz w:val="28"/>
          <w:szCs w:val="28"/>
        </w:rPr>
        <w:t xml:space="preserve">ород </w:t>
      </w:r>
      <w:r w:rsidRPr="00161ECE">
        <w:rPr>
          <w:sz w:val="28"/>
          <w:szCs w:val="28"/>
        </w:rPr>
        <w:t>Саяногорск и (или) находящиеся в их ведении казенные учреждения, утверждает финансовый орган.</w:t>
      </w:r>
    </w:p>
    <w:p w:rsidR="00172634" w:rsidRPr="00161ECE" w:rsidRDefault="003923F9" w:rsidP="003923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1ECE">
        <w:rPr>
          <w:sz w:val="28"/>
          <w:szCs w:val="28"/>
        </w:rPr>
        <w:t xml:space="preserve">В целях обеспечения достоверности учета, выверки и оперативности идентификации иных источников внутреннего финансирования дефицита </w:t>
      </w:r>
      <w:r w:rsidR="00F43648" w:rsidRPr="00161ECE">
        <w:rPr>
          <w:sz w:val="28"/>
          <w:szCs w:val="28"/>
        </w:rPr>
        <w:t>местного</w:t>
      </w:r>
      <w:r w:rsidRPr="00161ECE">
        <w:rPr>
          <w:sz w:val="28"/>
          <w:szCs w:val="28"/>
        </w:rPr>
        <w:t xml:space="preserve"> бюджета по код</w:t>
      </w:r>
      <w:r w:rsidR="009F5C20" w:rsidRPr="00161ECE">
        <w:rPr>
          <w:sz w:val="28"/>
          <w:szCs w:val="28"/>
        </w:rPr>
        <w:t>ам 903 01 03 01 00 04 0000 710 «Получение кредитов от других бюджетов бюджетной системы Российской Федерации бюджетами городских округов в валюте Российской Федерации»</w:t>
      </w:r>
      <w:r w:rsidR="00F04C43" w:rsidRPr="00161ECE">
        <w:rPr>
          <w:sz w:val="28"/>
          <w:szCs w:val="28"/>
        </w:rPr>
        <w:t xml:space="preserve"> и 903 01 03 01 00 04 0000 810 «Погашение бюджетами городских округов кредитов от других бюджетов бюджетной</w:t>
      </w:r>
      <w:proofErr w:type="gramEnd"/>
      <w:r w:rsidR="00F04C43" w:rsidRPr="00161ECE">
        <w:rPr>
          <w:sz w:val="28"/>
          <w:szCs w:val="28"/>
        </w:rPr>
        <w:t xml:space="preserve"> системы Российской Федерации в валюте Российской Федерации»</w:t>
      </w:r>
      <w:r w:rsidR="009F5C20" w:rsidRPr="00161ECE">
        <w:rPr>
          <w:sz w:val="28"/>
          <w:szCs w:val="28"/>
        </w:rPr>
        <w:t xml:space="preserve"> </w:t>
      </w:r>
      <w:r w:rsidR="00250F77">
        <w:rPr>
          <w:sz w:val="28"/>
          <w:szCs w:val="28"/>
        </w:rPr>
        <w:t xml:space="preserve">осуществляется следующая детализация </w:t>
      </w:r>
      <w:proofErr w:type="gramStart"/>
      <w:r w:rsidR="00250F77" w:rsidRPr="00161ECE">
        <w:rPr>
          <w:sz w:val="28"/>
          <w:szCs w:val="28"/>
        </w:rPr>
        <w:t>кода вида источников</w:t>
      </w:r>
      <w:r w:rsidR="00250F77">
        <w:rPr>
          <w:sz w:val="28"/>
          <w:szCs w:val="28"/>
        </w:rPr>
        <w:t xml:space="preserve"> внутреннего </w:t>
      </w:r>
      <w:r w:rsidR="00250F77" w:rsidRPr="00161ECE">
        <w:rPr>
          <w:sz w:val="28"/>
          <w:szCs w:val="28"/>
        </w:rPr>
        <w:t xml:space="preserve"> </w:t>
      </w:r>
      <w:r w:rsidR="00250F77">
        <w:rPr>
          <w:sz w:val="28"/>
          <w:szCs w:val="28"/>
        </w:rPr>
        <w:t>финансирования дефицита местного бюджета</w:t>
      </w:r>
      <w:proofErr w:type="gramEnd"/>
      <w:r w:rsidR="00172634" w:rsidRPr="00161ECE">
        <w:rPr>
          <w:sz w:val="28"/>
          <w:szCs w:val="28"/>
        </w:rPr>
        <w:t>:</w:t>
      </w:r>
    </w:p>
    <w:p w:rsidR="00172634" w:rsidRPr="00161ECE" w:rsidRDefault="00172634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0001 - получение кредитов </w:t>
      </w:r>
      <w:r w:rsidR="00F04C43" w:rsidRPr="00161ECE">
        <w:rPr>
          <w:sz w:val="28"/>
          <w:szCs w:val="28"/>
        </w:rPr>
        <w:t xml:space="preserve">(или погашение задолженности по бюджетным кредитам, привлеченным) </w:t>
      </w:r>
      <w:r w:rsidRPr="00161ECE">
        <w:rPr>
          <w:sz w:val="28"/>
          <w:szCs w:val="28"/>
        </w:rPr>
        <w:t>на пополнение остатков средств на счетах бюджетов субъектов Российской Федерации (местных бюджетов);</w:t>
      </w:r>
    </w:p>
    <w:p w:rsidR="00172634" w:rsidRPr="00161ECE" w:rsidRDefault="00172634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0002 </w:t>
      </w:r>
      <w:r w:rsidR="00F04C43" w:rsidRPr="00161ECE">
        <w:rPr>
          <w:sz w:val="28"/>
          <w:szCs w:val="28"/>
        </w:rPr>
        <w:t>–</w:t>
      </w:r>
      <w:r w:rsidRPr="00161ECE">
        <w:rPr>
          <w:sz w:val="28"/>
          <w:szCs w:val="28"/>
        </w:rPr>
        <w:t xml:space="preserve"> </w:t>
      </w:r>
      <w:r w:rsidR="00F04C43" w:rsidRPr="00161ECE">
        <w:rPr>
          <w:sz w:val="28"/>
          <w:szCs w:val="28"/>
        </w:rPr>
        <w:t xml:space="preserve">получение кредитов (или погашение задолженности по бюджетным кредитам, привлеченным) </w:t>
      </w:r>
      <w:r w:rsidRPr="00161ECE">
        <w:rPr>
          <w:sz w:val="28"/>
          <w:szCs w:val="28"/>
        </w:rPr>
        <w:t>для финансирования дефицита местного бюджета;</w:t>
      </w:r>
    </w:p>
    <w:p w:rsidR="00172634" w:rsidRPr="00161ECE" w:rsidRDefault="00172634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0003 - </w:t>
      </w:r>
      <w:r w:rsidR="00F04C43" w:rsidRPr="00161ECE">
        <w:rPr>
          <w:sz w:val="28"/>
          <w:szCs w:val="28"/>
        </w:rPr>
        <w:t xml:space="preserve"> получение кредитов (или погашение задолженности по бюджетным кредитам, привлеченным) </w:t>
      </w:r>
      <w:r w:rsidRPr="00161ECE">
        <w:rPr>
          <w:sz w:val="28"/>
          <w:szCs w:val="28"/>
        </w:rPr>
        <w:t>для покрытия временного кассового разрыва;</w:t>
      </w:r>
    </w:p>
    <w:p w:rsidR="00172634" w:rsidRPr="00161ECE" w:rsidRDefault="00172634" w:rsidP="001726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0004 - </w:t>
      </w:r>
      <w:r w:rsidR="00F04C43" w:rsidRPr="00161ECE">
        <w:rPr>
          <w:sz w:val="28"/>
          <w:szCs w:val="28"/>
        </w:rPr>
        <w:t xml:space="preserve"> получение кредитов</w:t>
      </w:r>
      <w:r w:rsidRPr="00161ECE">
        <w:rPr>
          <w:sz w:val="28"/>
          <w:szCs w:val="28"/>
        </w:rPr>
        <w:t xml:space="preserve"> </w:t>
      </w:r>
      <w:r w:rsidR="00F04C43" w:rsidRPr="00161ECE">
        <w:rPr>
          <w:sz w:val="28"/>
          <w:szCs w:val="28"/>
        </w:rPr>
        <w:t xml:space="preserve">(или погашение задолженности по бюджетным кредитам, привлеченным) </w:t>
      </w:r>
      <w:r w:rsidRPr="00161ECE">
        <w:rPr>
          <w:sz w:val="28"/>
          <w:szCs w:val="28"/>
        </w:rPr>
        <w:t>для частичного покрытия дефицита местного бюджета</w:t>
      </w:r>
      <w:r w:rsidR="00F04C43" w:rsidRPr="00161ECE">
        <w:rPr>
          <w:sz w:val="28"/>
          <w:szCs w:val="28"/>
        </w:rPr>
        <w:t>.</w:t>
      </w:r>
    </w:p>
    <w:p w:rsidR="00F04C43" w:rsidRPr="00161ECE" w:rsidRDefault="00F04C43" w:rsidP="00AC4667">
      <w:pPr>
        <w:pStyle w:val="a8"/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Классификация расходов местного бюджета.</w:t>
      </w:r>
    </w:p>
    <w:p w:rsidR="00D52A0E" w:rsidRPr="00161ECE" w:rsidRDefault="00D52A0E" w:rsidP="00946B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161ECE">
        <w:rPr>
          <w:spacing w:val="-2"/>
          <w:sz w:val="28"/>
          <w:szCs w:val="28"/>
        </w:rPr>
        <w:lastRenderedPageBreak/>
        <w:t xml:space="preserve">Единые для бюджетов бюджетной системы Российской Федерации коды разделов (подразделов) </w:t>
      </w:r>
      <w:r w:rsidR="00AC4667" w:rsidRPr="00161ECE">
        <w:rPr>
          <w:spacing w:val="-2"/>
          <w:sz w:val="28"/>
          <w:szCs w:val="28"/>
        </w:rPr>
        <w:t xml:space="preserve">и правила отнесения расходов бюджетов на соответствующие </w:t>
      </w:r>
      <w:proofErr w:type="gramStart"/>
      <w:r w:rsidR="00AC4667" w:rsidRPr="00161ECE">
        <w:rPr>
          <w:spacing w:val="-2"/>
          <w:sz w:val="28"/>
          <w:szCs w:val="28"/>
        </w:rPr>
        <w:t>разделы</w:t>
      </w:r>
      <w:proofErr w:type="gramEnd"/>
      <w:r w:rsidR="00AC4667" w:rsidRPr="00161ECE">
        <w:rPr>
          <w:spacing w:val="-2"/>
          <w:sz w:val="28"/>
          <w:szCs w:val="28"/>
        </w:rPr>
        <w:t xml:space="preserve"> и подразделы классификации расходов </w:t>
      </w:r>
      <w:r w:rsidRPr="00161ECE">
        <w:rPr>
          <w:spacing w:val="-2"/>
          <w:sz w:val="28"/>
          <w:szCs w:val="28"/>
        </w:rPr>
        <w:t xml:space="preserve">установлены </w:t>
      </w:r>
      <w:r w:rsidR="00AC4667" w:rsidRPr="00161ECE">
        <w:rPr>
          <w:spacing w:val="-2"/>
          <w:sz w:val="28"/>
          <w:szCs w:val="28"/>
        </w:rPr>
        <w:t>приказом Министерства финансов Российской Федерации от 08.06.2018 №132н</w:t>
      </w:r>
      <w:r w:rsidRPr="00161ECE">
        <w:rPr>
          <w:spacing w:val="-2"/>
          <w:sz w:val="28"/>
          <w:szCs w:val="28"/>
        </w:rPr>
        <w:t>.</w:t>
      </w:r>
    </w:p>
    <w:p w:rsidR="00E646A0" w:rsidRPr="00161ECE" w:rsidRDefault="00D52A0E" w:rsidP="00946BE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целевой статьи расходов бюджетов состоит из </w:t>
      </w:r>
      <w:r w:rsidR="00DA04FB" w:rsidRPr="00161ECE">
        <w:rPr>
          <w:sz w:val="28"/>
          <w:szCs w:val="28"/>
        </w:rPr>
        <w:t xml:space="preserve">десяти </w:t>
      </w:r>
      <w:r w:rsidRPr="00161ECE">
        <w:rPr>
          <w:sz w:val="28"/>
          <w:szCs w:val="28"/>
        </w:rPr>
        <w:t>разрядов</w:t>
      </w:r>
      <w:r w:rsidR="00E646A0" w:rsidRPr="00161ECE">
        <w:rPr>
          <w:sz w:val="28"/>
          <w:szCs w:val="28"/>
        </w:rPr>
        <w:t xml:space="preserve"> (8 – 17 разряды кода классификации расходов бюджетов) </w:t>
      </w:r>
    </w:p>
    <w:p w:rsidR="0035210C" w:rsidRPr="00161ECE" w:rsidRDefault="0035210C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Структура кода целевой статьи расходов местного бюджета </w:t>
      </w:r>
      <w:hyperlink w:anchor="Par2" w:history="1">
        <w:r w:rsidRPr="00161ECE">
          <w:rPr>
            <w:sz w:val="28"/>
            <w:szCs w:val="28"/>
          </w:rPr>
          <w:t xml:space="preserve">(таблица </w:t>
        </w:r>
        <w:r w:rsidR="00AC4667" w:rsidRPr="00161ECE">
          <w:rPr>
            <w:sz w:val="28"/>
            <w:szCs w:val="28"/>
          </w:rPr>
          <w:t>2</w:t>
        </w:r>
        <w:r w:rsidRPr="00161ECE">
          <w:rPr>
            <w:sz w:val="28"/>
            <w:szCs w:val="28"/>
          </w:rPr>
          <w:t>)</w:t>
        </w:r>
      </w:hyperlink>
      <w:r w:rsidRPr="00161ECE">
        <w:rPr>
          <w:sz w:val="28"/>
          <w:szCs w:val="28"/>
        </w:rPr>
        <w:t xml:space="preserve"> представлена в виде четырех составных частей:</w:t>
      </w:r>
    </w:p>
    <w:p w:rsidR="0035210C" w:rsidRPr="00161ECE" w:rsidRDefault="0035210C" w:rsidP="00E6333C">
      <w:pPr>
        <w:tabs>
          <w:tab w:val="left" w:pos="567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2" w:name="Par2"/>
      <w:bookmarkEnd w:id="2"/>
      <w:r w:rsidRPr="00161ECE">
        <w:rPr>
          <w:sz w:val="28"/>
          <w:szCs w:val="28"/>
        </w:rPr>
        <w:t xml:space="preserve">Таблица </w:t>
      </w:r>
      <w:r w:rsidR="00AC4667" w:rsidRPr="00161ECE">
        <w:rPr>
          <w:sz w:val="28"/>
          <w:szCs w:val="28"/>
        </w:rPr>
        <w:t>2</w:t>
      </w:r>
    </w:p>
    <w:p w:rsidR="0008748F" w:rsidRPr="00161ECE" w:rsidRDefault="0008748F" w:rsidP="00E6333C">
      <w:pPr>
        <w:tabs>
          <w:tab w:val="left" w:pos="567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Style w:val="ab"/>
        <w:tblW w:w="9712" w:type="dxa"/>
        <w:jc w:val="center"/>
        <w:tblInd w:w="1756" w:type="dxa"/>
        <w:tblLook w:val="04A0" w:firstRow="1" w:lastRow="0" w:firstColumn="1" w:lastColumn="0" w:noHBand="0" w:noVBand="1"/>
      </w:tblPr>
      <w:tblGrid>
        <w:gridCol w:w="866"/>
        <w:gridCol w:w="1060"/>
        <w:gridCol w:w="1008"/>
        <w:gridCol w:w="972"/>
        <w:gridCol w:w="972"/>
        <w:gridCol w:w="972"/>
        <w:gridCol w:w="972"/>
        <w:gridCol w:w="972"/>
        <w:gridCol w:w="972"/>
        <w:gridCol w:w="946"/>
      </w:tblGrid>
      <w:tr w:rsidR="0008748F" w:rsidRPr="00161ECE" w:rsidTr="00161ECE">
        <w:trPr>
          <w:jc w:val="center"/>
        </w:trPr>
        <w:tc>
          <w:tcPr>
            <w:tcW w:w="9712" w:type="dxa"/>
            <w:gridSpan w:val="10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Целевая статья расходов</w:t>
            </w:r>
          </w:p>
        </w:tc>
      </w:tr>
      <w:tr w:rsidR="009344A0" w:rsidRPr="00161ECE" w:rsidTr="00161ECE">
        <w:trPr>
          <w:jc w:val="center"/>
        </w:trPr>
        <w:tc>
          <w:tcPr>
            <w:tcW w:w="1926" w:type="dxa"/>
            <w:gridSpan w:val="2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Часть 1</w:t>
            </w:r>
          </w:p>
        </w:tc>
        <w:tc>
          <w:tcPr>
            <w:tcW w:w="1008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Часть 2</w:t>
            </w:r>
          </w:p>
        </w:tc>
        <w:tc>
          <w:tcPr>
            <w:tcW w:w="1944" w:type="dxa"/>
            <w:gridSpan w:val="2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Часть 3</w:t>
            </w:r>
          </w:p>
        </w:tc>
        <w:tc>
          <w:tcPr>
            <w:tcW w:w="4834" w:type="dxa"/>
            <w:gridSpan w:val="5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Часть 4</w:t>
            </w:r>
          </w:p>
        </w:tc>
      </w:tr>
      <w:tr w:rsidR="0008748F" w:rsidRPr="00161ECE" w:rsidTr="00161ECE">
        <w:trPr>
          <w:jc w:val="center"/>
        </w:trPr>
        <w:tc>
          <w:tcPr>
            <w:tcW w:w="1926" w:type="dxa"/>
            <w:gridSpan w:val="2"/>
          </w:tcPr>
          <w:p w:rsidR="0008748F" w:rsidRPr="00161ECE" w:rsidRDefault="0008748F" w:rsidP="00161ECE">
            <w:pPr>
              <w:tabs>
                <w:tab w:val="left" w:pos="567"/>
              </w:tabs>
              <w:autoSpaceDE w:val="0"/>
              <w:autoSpaceDN w:val="0"/>
              <w:adjustRightInd w:val="0"/>
              <w:ind w:left="-190" w:right="-138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Программное (непрограммное) направление расходов</w:t>
            </w:r>
          </w:p>
        </w:tc>
        <w:tc>
          <w:tcPr>
            <w:tcW w:w="1008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Под-</w:t>
            </w:r>
            <w:proofErr w:type="spellStart"/>
            <w:r w:rsidRPr="00161ECE">
              <w:rPr>
                <w:sz w:val="26"/>
                <w:szCs w:val="26"/>
              </w:rPr>
              <w:t>прог</w:t>
            </w:r>
            <w:proofErr w:type="spellEnd"/>
            <w:r w:rsidRPr="00161ECE">
              <w:rPr>
                <w:sz w:val="26"/>
                <w:szCs w:val="26"/>
              </w:rPr>
              <w:t>-</w:t>
            </w:r>
            <w:proofErr w:type="spellStart"/>
            <w:r w:rsidRPr="00161ECE">
              <w:rPr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44" w:type="dxa"/>
            <w:gridSpan w:val="2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Основное мероприятие</w:t>
            </w:r>
          </w:p>
        </w:tc>
        <w:tc>
          <w:tcPr>
            <w:tcW w:w="4834" w:type="dxa"/>
            <w:gridSpan w:val="5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Направление расходов</w:t>
            </w:r>
          </w:p>
        </w:tc>
      </w:tr>
      <w:tr w:rsidR="0008748F" w:rsidRPr="00161ECE" w:rsidTr="00161ECE">
        <w:trPr>
          <w:jc w:val="center"/>
        </w:trPr>
        <w:tc>
          <w:tcPr>
            <w:tcW w:w="866" w:type="dxa"/>
          </w:tcPr>
          <w:p w:rsidR="00161ECE" w:rsidRDefault="0008748F" w:rsidP="00161ECE">
            <w:pPr>
              <w:tabs>
                <w:tab w:val="left" w:pos="567"/>
              </w:tabs>
              <w:autoSpaceDE w:val="0"/>
              <w:autoSpaceDN w:val="0"/>
              <w:adjustRightInd w:val="0"/>
              <w:ind w:left="-48" w:right="-71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 xml:space="preserve">8 </w:t>
            </w:r>
          </w:p>
          <w:p w:rsidR="0008748F" w:rsidRPr="00161ECE" w:rsidRDefault="0008748F" w:rsidP="00161ECE">
            <w:pPr>
              <w:tabs>
                <w:tab w:val="left" w:pos="567"/>
              </w:tabs>
              <w:autoSpaceDE w:val="0"/>
              <w:autoSpaceDN w:val="0"/>
              <w:adjustRightInd w:val="0"/>
              <w:ind w:left="-48" w:right="-71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разряд</w:t>
            </w:r>
          </w:p>
        </w:tc>
        <w:tc>
          <w:tcPr>
            <w:tcW w:w="1060" w:type="dxa"/>
          </w:tcPr>
          <w:p w:rsidR="00161ECE" w:rsidRDefault="0008748F" w:rsidP="00161ECE">
            <w:pPr>
              <w:tabs>
                <w:tab w:val="left" w:pos="567"/>
              </w:tabs>
              <w:autoSpaceDE w:val="0"/>
              <w:autoSpaceDN w:val="0"/>
              <w:adjustRightInd w:val="0"/>
              <w:ind w:left="-48" w:right="-71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 xml:space="preserve">9 </w:t>
            </w:r>
          </w:p>
          <w:p w:rsidR="0008748F" w:rsidRPr="00161ECE" w:rsidRDefault="0008748F" w:rsidP="00161ECE">
            <w:pPr>
              <w:tabs>
                <w:tab w:val="left" w:pos="567"/>
              </w:tabs>
              <w:autoSpaceDE w:val="0"/>
              <w:autoSpaceDN w:val="0"/>
              <w:adjustRightInd w:val="0"/>
              <w:ind w:left="-48" w:right="-71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разряд</w:t>
            </w:r>
          </w:p>
        </w:tc>
        <w:tc>
          <w:tcPr>
            <w:tcW w:w="1008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10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11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12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13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14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15 разряд</w:t>
            </w:r>
          </w:p>
        </w:tc>
        <w:tc>
          <w:tcPr>
            <w:tcW w:w="972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16 разряд</w:t>
            </w:r>
          </w:p>
        </w:tc>
        <w:tc>
          <w:tcPr>
            <w:tcW w:w="946" w:type="dxa"/>
          </w:tcPr>
          <w:p w:rsidR="0008748F" w:rsidRPr="00161ECE" w:rsidRDefault="0008748F" w:rsidP="000874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61ECE">
              <w:rPr>
                <w:sz w:val="26"/>
                <w:szCs w:val="26"/>
              </w:rPr>
              <w:t>17 разряд</w:t>
            </w:r>
          </w:p>
        </w:tc>
      </w:tr>
    </w:tbl>
    <w:p w:rsidR="0008748F" w:rsidRPr="00161ECE" w:rsidRDefault="0008748F" w:rsidP="00E6333C">
      <w:pPr>
        <w:tabs>
          <w:tab w:val="left" w:pos="567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5210C" w:rsidRPr="00161ECE" w:rsidRDefault="0035210C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программного (непрограммного) направления расходов (8 - 9 разряды) предназначен для кодирования </w:t>
      </w:r>
      <w:r w:rsidR="000758B1" w:rsidRPr="00161ECE">
        <w:rPr>
          <w:sz w:val="28"/>
          <w:szCs w:val="28"/>
        </w:rPr>
        <w:t>муниципальных</w:t>
      </w:r>
      <w:r w:rsidRPr="00161ECE">
        <w:rPr>
          <w:sz w:val="28"/>
          <w:szCs w:val="28"/>
        </w:rPr>
        <w:t xml:space="preserve"> программ, непрограммных расходов;</w:t>
      </w:r>
    </w:p>
    <w:p w:rsidR="0035210C" w:rsidRPr="00161ECE" w:rsidRDefault="0035210C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подпрограммы (10 разряд) предназначен для кодирования подпрограмм </w:t>
      </w:r>
      <w:r w:rsidR="000758B1" w:rsidRPr="00161ECE">
        <w:rPr>
          <w:sz w:val="28"/>
          <w:szCs w:val="28"/>
        </w:rPr>
        <w:t xml:space="preserve">муниципальных </w:t>
      </w:r>
      <w:r w:rsidRPr="00161ECE">
        <w:rPr>
          <w:sz w:val="28"/>
          <w:szCs w:val="28"/>
        </w:rPr>
        <w:t>программ;</w:t>
      </w:r>
    </w:p>
    <w:p w:rsidR="0035210C" w:rsidRPr="00161ECE" w:rsidRDefault="0035210C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основного мероприятия (11 - 12 разряды) предназначен для кодирования основных мероприятий в рамках </w:t>
      </w:r>
      <w:r w:rsidR="000758B1" w:rsidRPr="00161ECE">
        <w:rPr>
          <w:sz w:val="28"/>
          <w:szCs w:val="28"/>
        </w:rPr>
        <w:t xml:space="preserve">муниципальных </w:t>
      </w:r>
      <w:r w:rsidRPr="00161ECE">
        <w:rPr>
          <w:sz w:val="28"/>
          <w:szCs w:val="28"/>
        </w:rPr>
        <w:t xml:space="preserve">программ (подпрограмм </w:t>
      </w:r>
      <w:r w:rsidR="000758B1" w:rsidRPr="00161ECE">
        <w:rPr>
          <w:sz w:val="28"/>
          <w:szCs w:val="28"/>
        </w:rPr>
        <w:t xml:space="preserve">муниципальных </w:t>
      </w:r>
      <w:r w:rsidRPr="00161ECE">
        <w:rPr>
          <w:sz w:val="28"/>
          <w:szCs w:val="28"/>
        </w:rPr>
        <w:t>программ);</w:t>
      </w:r>
    </w:p>
    <w:p w:rsidR="0035210C" w:rsidRPr="00161ECE" w:rsidRDefault="0035210C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 направления расходов (13 - 17 разряды) предназначен для кодирования направлений расходования средств, детализирующих основные мероприятия </w:t>
      </w:r>
      <w:r w:rsidR="000758B1" w:rsidRPr="00161ECE">
        <w:rPr>
          <w:sz w:val="28"/>
          <w:szCs w:val="28"/>
        </w:rPr>
        <w:t xml:space="preserve">муниципальных </w:t>
      </w:r>
      <w:r w:rsidRPr="00161ECE">
        <w:rPr>
          <w:sz w:val="28"/>
          <w:szCs w:val="28"/>
        </w:rPr>
        <w:t>программ, а также (при необходимости) отдельны</w:t>
      </w:r>
      <w:r w:rsidR="006D706F" w:rsidRPr="00161ECE">
        <w:rPr>
          <w:sz w:val="28"/>
          <w:szCs w:val="28"/>
        </w:rPr>
        <w:t>х</w:t>
      </w:r>
      <w:r w:rsidRPr="00161ECE">
        <w:rPr>
          <w:sz w:val="28"/>
          <w:szCs w:val="28"/>
        </w:rPr>
        <w:t xml:space="preserve"> непрограммны</w:t>
      </w:r>
      <w:r w:rsidR="006D706F" w:rsidRPr="00161ECE">
        <w:rPr>
          <w:sz w:val="28"/>
          <w:szCs w:val="28"/>
        </w:rPr>
        <w:t>х</w:t>
      </w:r>
      <w:r w:rsidRPr="00161ECE">
        <w:rPr>
          <w:sz w:val="28"/>
          <w:szCs w:val="28"/>
        </w:rPr>
        <w:t xml:space="preserve"> мероприяти</w:t>
      </w:r>
      <w:r w:rsidR="006D706F" w:rsidRPr="00161ECE">
        <w:rPr>
          <w:sz w:val="28"/>
          <w:szCs w:val="28"/>
        </w:rPr>
        <w:t>й</w:t>
      </w:r>
      <w:r w:rsidRPr="00161ECE">
        <w:rPr>
          <w:sz w:val="28"/>
          <w:szCs w:val="28"/>
        </w:rPr>
        <w:t>.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Структура кода целевой статьи расходов местного бюджета устанавливается с сохранением кода направления расходов бюджета (</w:t>
      </w:r>
      <w:r w:rsidR="003C7C82" w:rsidRPr="00161ECE">
        <w:rPr>
          <w:sz w:val="28"/>
          <w:szCs w:val="28"/>
        </w:rPr>
        <w:t>13</w:t>
      </w:r>
      <w:r w:rsidRPr="00161ECE">
        <w:rPr>
          <w:sz w:val="28"/>
          <w:szCs w:val="28"/>
        </w:rPr>
        <w:t xml:space="preserve"> - </w:t>
      </w:r>
      <w:r w:rsidR="00DA04FB" w:rsidRPr="00161ECE">
        <w:rPr>
          <w:sz w:val="28"/>
          <w:szCs w:val="28"/>
        </w:rPr>
        <w:t>1</w:t>
      </w:r>
      <w:r w:rsidR="003C7C82" w:rsidRPr="00161ECE">
        <w:rPr>
          <w:sz w:val="28"/>
          <w:szCs w:val="28"/>
        </w:rPr>
        <w:t>7</w:t>
      </w:r>
      <w:r w:rsidRPr="00161ECE">
        <w:rPr>
          <w:sz w:val="28"/>
          <w:szCs w:val="28"/>
        </w:rPr>
        <w:t xml:space="preserve"> разряды), в части расходов: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федерального бюджета Российской Федерации - Министерством финансов Российской Федерации;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республиканского бюджета Республики Хакасия - Министерством финансов Республики Хакасия;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местного бюджета – </w:t>
      </w:r>
      <w:r w:rsidR="00002043" w:rsidRPr="00161ECE">
        <w:rPr>
          <w:sz w:val="28"/>
          <w:szCs w:val="28"/>
        </w:rPr>
        <w:t xml:space="preserve">финансовым органом. </w:t>
      </w:r>
    </w:p>
    <w:p w:rsidR="00516394" w:rsidRPr="00161ECE" w:rsidRDefault="00516394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Целевым статьям расходов местного бюджета присваиваются уникальные коды, сформированные с применением буквенно-цифрового ряда: 0, 1, 2, 3, 4, 5, 6, 7, 8, 9, А, Б, В, Г, Д, Е, Ж, И, К, Л, М, Н, О, </w:t>
      </w:r>
      <w:proofErr w:type="gramStart"/>
      <w:r w:rsidRPr="00161ECE">
        <w:rPr>
          <w:sz w:val="28"/>
          <w:szCs w:val="28"/>
        </w:rPr>
        <w:t>П</w:t>
      </w:r>
      <w:proofErr w:type="gramEnd"/>
      <w:r w:rsidRPr="00161ECE">
        <w:rPr>
          <w:sz w:val="28"/>
          <w:szCs w:val="28"/>
        </w:rPr>
        <w:t>, Р, С, Т, У, Ф, Ц, Ч, Ш, Щ, Э, Ю, Я, D, F, G, I, J, L, N, Q, R, S, U, V, W, Y, Z.</w:t>
      </w:r>
    </w:p>
    <w:p w:rsidR="00516394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lastRenderedPageBreak/>
        <w:t xml:space="preserve">Коды </w:t>
      </w:r>
      <w:r w:rsidR="00516394" w:rsidRPr="00161ECE">
        <w:rPr>
          <w:sz w:val="28"/>
          <w:szCs w:val="28"/>
        </w:rPr>
        <w:t xml:space="preserve">направлений расходов, содержащие значения 30000 – 39990 и 50000 – 59990, а также </w:t>
      </w:r>
      <w:r w:rsidR="00516394" w:rsidRPr="00161ECE">
        <w:rPr>
          <w:sz w:val="28"/>
          <w:szCs w:val="28"/>
          <w:lang w:val="en-US"/>
        </w:rPr>
        <w:t>R</w:t>
      </w:r>
      <w:r w:rsidR="00516394" w:rsidRPr="00161ECE">
        <w:rPr>
          <w:sz w:val="28"/>
          <w:szCs w:val="28"/>
        </w:rPr>
        <w:t xml:space="preserve">0000 – </w:t>
      </w:r>
      <w:r w:rsidR="00516394" w:rsidRPr="00161ECE">
        <w:rPr>
          <w:sz w:val="28"/>
          <w:szCs w:val="28"/>
          <w:lang w:val="en-US"/>
        </w:rPr>
        <w:t>R</w:t>
      </w:r>
      <w:r w:rsidR="00516394" w:rsidRPr="00161ECE">
        <w:rPr>
          <w:sz w:val="28"/>
          <w:szCs w:val="28"/>
        </w:rPr>
        <w:t xml:space="preserve">9990, </w:t>
      </w:r>
      <w:r w:rsidR="00516394" w:rsidRPr="00161ECE">
        <w:rPr>
          <w:sz w:val="28"/>
          <w:szCs w:val="28"/>
          <w:lang w:val="en-US"/>
        </w:rPr>
        <w:t>L</w:t>
      </w:r>
      <w:r w:rsidR="00516394" w:rsidRPr="00161ECE">
        <w:rPr>
          <w:sz w:val="28"/>
          <w:szCs w:val="28"/>
        </w:rPr>
        <w:t xml:space="preserve">0000 – </w:t>
      </w:r>
      <w:r w:rsidR="00516394" w:rsidRPr="00161ECE">
        <w:rPr>
          <w:sz w:val="28"/>
          <w:szCs w:val="28"/>
          <w:lang w:val="en-US"/>
        </w:rPr>
        <w:t>L</w:t>
      </w:r>
      <w:r w:rsidR="00516394" w:rsidRPr="00161ECE">
        <w:rPr>
          <w:sz w:val="28"/>
          <w:szCs w:val="28"/>
        </w:rPr>
        <w:t xml:space="preserve">9990, </w:t>
      </w:r>
      <w:r w:rsidR="00516394" w:rsidRPr="00161ECE">
        <w:rPr>
          <w:sz w:val="28"/>
          <w:szCs w:val="28"/>
          <w:lang w:val="en-US"/>
        </w:rPr>
        <w:t>S</w:t>
      </w:r>
      <w:r w:rsidR="00516394" w:rsidRPr="00161ECE">
        <w:rPr>
          <w:sz w:val="28"/>
          <w:szCs w:val="28"/>
        </w:rPr>
        <w:t xml:space="preserve">0000 – </w:t>
      </w:r>
      <w:r w:rsidR="00516394" w:rsidRPr="00161ECE">
        <w:rPr>
          <w:sz w:val="28"/>
          <w:szCs w:val="28"/>
          <w:lang w:val="en-US"/>
        </w:rPr>
        <w:t>S</w:t>
      </w:r>
      <w:r w:rsidR="00516394" w:rsidRPr="00161ECE">
        <w:rPr>
          <w:sz w:val="28"/>
          <w:szCs w:val="28"/>
        </w:rPr>
        <w:t xml:space="preserve">9990 используются в соответствии </w:t>
      </w:r>
      <w:r w:rsidR="00B66B35" w:rsidRPr="00161ECE">
        <w:rPr>
          <w:sz w:val="28"/>
          <w:szCs w:val="28"/>
        </w:rPr>
        <w:t xml:space="preserve">с </w:t>
      </w:r>
      <w:r w:rsidR="00AC4667" w:rsidRPr="00161ECE">
        <w:rPr>
          <w:sz w:val="28"/>
          <w:szCs w:val="28"/>
        </w:rPr>
        <w:t>приказом Министерства финансов Российской Федерации от 08.06.2018 №132н</w:t>
      </w:r>
      <w:r w:rsidR="00B66B35" w:rsidRPr="00161ECE">
        <w:rPr>
          <w:sz w:val="28"/>
          <w:szCs w:val="28"/>
        </w:rPr>
        <w:t>:</w:t>
      </w:r>
    </w:p>
    <w:p w:rsidR="00AC4667" w:rsidRPr="00161ECE" w:rsidRDefault="00B66B35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30000 – 39990 и 50000 – 59990 </w:t>
      </w:r>
      <w:r w:rsidR="00D52A0E" w:rsidRPr="00161ECE">
        <w:rPr>
          <w:sz w:val="28"/>
          <w:szCs w:val="28"/>
        </w:rPr>
        <w:t xml:space="preserve">используются исключительно для отражения расходов </w:t>
      </w:r>
      <w:r w:rsidRPr="00161ECE">
        <w:rPr>
          <w:sz w:val="28"/>
          <w:szCs w:val="28"/>
        </w:rPr>
        <w:t xml:space="preserve">местного бюджета, в целях финансового обеспечения которых предоставляются из </w:t>
      </w:r>
      <w:r w:rsidR="00D52A0E" w:rsidRPr="00161ECE">
        <w:rPr>
          <w:sz w:val="28"/>
          <w:szCs w:val="28"/>
        </w:rPr>
        <w:t>федерального бюджета</w:t>
      </w:r>
      <w:r w:rsidRPr="00161ECE">
        <w:rPr>
          <w:sz w:val="28"/>
          <w:szCs w:val="28"/>
        </w:rPr>
        <w:t xml:space="preserve"> субвенции и иные межбюджетные трансферты</w:t>
      </w:r>
      <w:r w:rsidR="00D52A0E" w:rsidRPr="00161ECE">
        <w:rPr>
          <w:sz w:val="28"/>
          <w:szCs w:val="28"/>
        </w:rPr>
        <w:t>;</w:t>
      </w:r>
    </w:p>
    <w:p w:rsidR="00AC4667" w:rsidRPr="00161ECE" w:rsidRDefault="00B66B35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  <w:lang w:val="en-US"/>
        </w:rPr>
        <w:t>R</w:t>
      </w:r>
      <w:r w:rsidRPr="00161ECE">
        <w:rPr>
          <w:sz w:val="28"/>
          <w:szCs w:val="28"/>
        </w:rPr>
        <w:t xml:space="preserve">0000 – </w:t>
      </w:r>
      <w:r w:rsidRPr="00161ECE">
        <w:rPr>
          <w:sz w:val="28"/>
          <w:szCs w:val="28"/>
          <w:lang w:val="en-US"/>
        </w:rPr>
        <w:t>R</w:t>
      </w:r>
      <w:r w:rsidRPr="00161ECE">
        <w:rPr>
          <w:sz w:val="28"/>
          <w:szCs w:val="28"/>
        </w:rPr>
        <w:t>9990 используются исключительно для отражения расходов местного бюджета, в целях финансового обеспечения которых предоставляются субвенции из республиканского бюджета Республики Хакасия</w:t>
      </w:r>
      <w:r w:rsidR="00C5274D" w:rsidRPr="00161ECE">
        <w:rPr>
          <w:sz w:val="28"/>
          <w:szCs w:val="28"/>
        </w:rPr>
        <w:t xml:space="preserve">, в целях </w:t>
      </w:r>
      <w:proofErr w:type="spellStart"/>
      <w:r w:rsidR="00C5274D" w:rsidRPr="00161ECE">
        <w:rPr>
          <w:sz w:val="28"/>
          <w:szCs w:val="28"/>
        </w:rPr>
        <w:t>софинансирования</w:t>
      </w:r>
      <w:proofErr w:type="spellEnd"/>
      <w:r w:rsidR="00C5274D" w:rsidRPr="00161ECE">
        <w:rPr>
          <w:sz w:val="28"/>
          <w:szCs w:val="28"/>
        </w:rPr>
        <w:t xml:space="preserve"> которых республиканскому бюджету Республики Хакасия предоставляются из федерального бюджета субсидии и иные межбюджетные трансферты;</w:t>
      </w:r>
      <w:r w:rsidR="00AC4667" w:rsidRPr="00161ECE">
        <w:rPr>
          <w:sz w:val="28"/>
          <w:szCs w:val="28"/>
        </w:rPr>
        <w:t xml:space="preserve"> </w:t>
      </w:r>
      <w:r w:rsidR="00AC4667" w:rsidRPr="00161ECE">
        <w:rPr>
          <w:sz w:val="28"/>
          <w:szCs w:val="28"/>
        </w:rPr>
        <w:tab/>
      </w:r>
    </w:p>
    <w:p w:rsidR="00AC4667" w:rsidRPr="00161ECE" w:rsidRDefault="00AC4667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  <w:lang w:val="en-US"/>
        </w:rPr>
        <w:t>L</w:t>
      </w:r>
      <w:r w:rsidRPr="00161ECE">
        <w:rPr>
          <w:sz w:val="28"/>
          <w:szCs w:val="28"/>
        </w:rPr>
        <w:t xml:space="preserve">0000 – </w:t>
      </w:r>
      <w:r w:rsidRPr="00161ECE">
        <w:rPr>
          <w:sz w:val="28"/>
          <w:szCs w:val="28"/>
          <w:lang w:val="en-US"/>
        </w:rPr>
        <w:t>L</w:t>
      </w:r>
      <w:r w:rsidRPr="00161ECE">
        <w:rPr>
          <w:sz w:val="28"/>
          <w:szCs w:val="28"/>
        </w:rPr>
        <w:t xml:space="preserve">9990 используются исключительно для отражения расходов местного бюджета, в целях </w:t>
      </w:r>
      <w:proofErr w:type="spellStart"/>
      <w:r w:rsidRPr="00161ECE">
        <w:rPr>
          <w:sz w:val="28"/>
          <w:szCs w:val="28"/>
        </w:rPr>
        <w:t>софинансирования</w:t>
      </w:r>
      <w:proofErr w:type="spellEnd"/>
      <w:r w:rsidRPr="00161ECE">
        <w:rPr>
          <w:sz w:val="28"/>
          <w:szCs w:val="28"/>
        </w:rPr>
        <w:t xml:space="preserve"> которых из республиканского бюджета Республики Хакасия предоставляются субсидии и иные межбюджетные трансферты, в целях </w:t>
      </w:r>
      <w:proofErr w:type="spellStart"/>
      <w:r w:rsidRPr="00161ECE">
        <w:rPr>
          <w:sz w:val="28"/>
          <w:szCs w:val="28"/>
        </w:rPr>
        <w:t>софинансирования</w:t>
      </w:r>
      <w:proofErr w:type="spellEnd"/>
      <w:r w:rsidRPr="00161ECE">
        <w:rPr>
          <w:sz w:val="28"/>
          <w:szCs w:val="28"/>
        </w:rPr>
        <w:t xml:space="preserve"> которых республиканскому бюджету Республики Хакасия предоставляются из федерального бюджета субсидии и иные межбюджетные трансферты; </w:t>
      </w:r>
      <w:r w:rsidRPr="00161ECE">
        <w:rPr>
          <w:sz w:val="28"/>
          <w:szCs w:val="28"/>
        </w:rPr>
        <w:tab/>
      </w:r>
    </w:p>
    <w:p w:rsidR="00AC4667" w:rsidRPr="00161ECE" w:rsidRDefault="00AC4667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  <w:lang w:val="en-US"/>
        </w:rPr>
        <w:t>S</w:t>
      </w:r>
      <w:r w:rsidRPr="00161ECE">
        <w:rPr>
          <w:sz w:val="28"/>
          <w:szCs w:val="28"/>
        </w:rPr>
        <w:t xml:space="preserve">0000 – </w:t>
      </w:r>
      <w:r w:rsidRPr="00161ECE">
        <w:rPr>
          <w:sz w:val="28"/>
          <w:szCs w:val="28"/>
          <w:lang w:val="en-US"/>
        </w:rPr>
        <w:t>S</w:t>
      </w:r>
      <w:r w:rsidRPr="00161ECE">
        <w:rPr>
          <w:sz w:val="28"/>
          <w:szCs w:val="28"/>
        </w:rPr>
        <w:t xml:space="preserve">9990 используются для отражения расходов местного бюджета, в целях </w:t>
      </w:r>
      <w:proofErr w:type="spellStart"/>
      <w:r w:rsidRPr="00161ECE">
        <w:rPr>
          <w:sz w:val="28"/>
          <w:szCs w:val="28"/>
        </w:rPr>
        <w:t>софинансирования</w:t>
      </w:r>
      <w:proofErr w:type="spellEnd"/>
      <w:r w:rsidRPr="00161ECE">
        <w:rPr>
          <w:sz w:val="28"/>
          <w:szCs w:val="28"/>
        </w:rPr>
        <w:t xml:space="preserve"> которых из республиканского бюджета Республики Хакасия предоставляются местным бюджетам субсидии, которые не </w:t>
      </w:r>
      <w:proofErr w:type="spellStart"/>
      <w:r w:rsidRPr="00161ECE">
        <w:rPr>
          <w:sz w:val="28"/>
          <w:szCs w:val="28"/>
        </w:rPr>
        <w:t>софинансируются</w:t>
      </w:r>
      <w:proofErr w:type="spellEnd"/>
      <w:r w:rsidRPr="00161ECE">
        <w:rPr>
          <w:sz w:val="28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</w:t>
      </w:r>
      <w:proofErr w:type="spellStart"/>
      <w:r w:rsidRPr="00161ECE">
        <w:rPr>
          <w:sz w:val="28"/>
          <w:szCs w:val="28"/>
        </w:rPr>
        <w:t>софинансирования</w:t>
      </w:r>
      <w:proofErr w:type="spellEnd"/>
      <w:r w:rsidRPr="00161ECE">
        <w:rPr>
          <w:sz w:val="28"/>
          <w:szCs w:val="28"/>
        </w:rPr>
        <w:t xml:space="preserve"> расходного обязательства муниципального образования город Саяногорск, при оплате денежного обязательства получателя средств местного бюджета.</w:t>
      </w:r>
    </w:p>
    <w:p w:rsidR="005C0E9D" w:rsidRPr="00161ECE" w:rsidRDefault="005C0E9D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Коды направлений расходов, содержащие значения 70000 – 79990 используются для отражения расходов местного бюджета, в целях финансового обеспечения которых из республиканского бюджета Республики Хакасия предоставляются </w:t>
      </w:r>
      <w:r w:rsidR="00DE4913" w:rsidRPr="00161ECE">
        <w:rPr>
          <w:sz w:val="28"/>
          <w:szCs w:val="28"/>
        </w:rPr>
        <w:t xml:space="preserve">целевые </w:t>
      </w:r>
      <w:r w:rsidRPr="00161ECE">
        <w:rPr>
          <w:sz w:val="28"/>
          <w:szCs w:val="28"/>
        </w:rPr>
        <w:t xml:space="preserve">межбюджетные трансферты: в форме дотации на выравнивание бюджетной обеспеченности, субсидий, субвенций и </w:t>
      </w:r>
      <w:r w:rsidR="00DE4913" w:rsidRPr="00161ECE">
        <w:rPr>
          <w:sz w:val="28"/>
          <w:szCs w:val="28"/>
        </w:rPr>
        <w:t xml:space="preserve"> иных межбюджетных трансфертов, не требующих </w:t>
      </w:r>
      <w:proofErr w:type="spellStart"/>
      <w:r w:rsidR="00DE4913" w:rsidRPr="00161ECE">
        <w:rPr>
          <w:sz w:val="28"/>
          <w:szCs w:val="28"/>
        </w:rPr>
        <w:t>софинансирования</w:t>
      </w:r>
      <w:proofErr w:type="spellEnd"/>
      <w:r w:rsidR="00DE4913" w:rsidRPr="00161ECE">
        <w:rPr>
          <w:sz w:val="28"/>
          <w:szCs w:val="28"/>
        </w:rPr>
        <w:t xml:space="preserve"> из местного бюджета.</w:t>
      </w:r>
    </w:p>
    <w:p w:rsidR="0065525F" w:rsidRPr="00161ECE" w:rsidRDefault="0065525F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1ECE">
        <w:rPr>
          <w:sz w:val="28"/>
          <w:szCs w:val="28"/>
        </w:rPr>
        <w:t>При формировании кодов целевых статей расходов, соде</w:t>
      </w:r>
      <w:r w:rsidR="000E5400" w:rsidRPr="00161ECE">
        <w:rPr>
          <w:sz w:val="28"/>
          <w:szCs w:val="28"/>
        </w:rPr>
        <w:t>р</w:t>
      </w:r>
      <w:r w:rsidRPr="00161ECE">
        <w:rPr>
          <w:sz w:val="28"/>
          <w:szCs w:val="28"/>
        </w:rPr>
        <w:t xml:space="preserve">жащих направления расходов местного бюджета </w:t>
      </w:r>
      <w:r w:rsidR="000E5400" w:rsidRPr="00161ECE">
        <w:rPr>
          <w:sz w:val="28"/>
          <w:szCs w:val="28"/>
          <w:lang w:val="en-US"/>
        </w:rPr>
        <w:t>R</w:t>
      </w:r>
      <w:r w:rsidR="000E5400" w:rsidRPr="00161ECE">
        <w:rPr>
          <w:sz w:val="28"/>
          <w:szCs w:val="28"/>
        </w:rPr>
        <w:t xml:space="preserve">0000 – </w:t>
      </w:r>
      <w:r w:rsidR="000E5400" w:rsidRPr="00161ECE">
        <w:rPr>
          <w:sz w:val="28"/>
          <w:szCs w:val="28"/>
          <w:lang w:val="en-US"/>
        </w:rPr>
        <w:t>R</w:t>
      </w:r>
      <w:r w:rsidR="000E5400" w:rsidRPr="00161ECE">
        <w:rPr>
          <w:sz w:val="28"/>
          <w:szCs w:val="28"/>
        </w:rPr>
        <w:t xml:space="preserve">9990, </w:t>
      </w:r>
      <w:r w:rsidR="000E5400" w:rsidRPr="00161ECE">
        <w:rPr>
          <w:sz w:val="28"/>
          <w:szCs w:val="28"/>
          <w:lang w:val="en-US"/>
        </w:rPr>
        <w:t>L</w:t>
      </w:r>
      <w:r w:rsidR="000E5400" w:rsidRPr="00161ECE">
        <w:rPr>
          <w:sz w:val="28"/>
          <w:szCs w:val="28"/>
        </w:rPr>
        <w:t xml:space="preserve">0000 – </w:t>
      </w:r>
      <w:r w:rsidR="000E5400" w:rsidRPr="00161ECE">
        <w:rPr>
          <w:sz w:val="28"/>
          <w:szCs w:val="28"/>
          <w:lang w:val="en-US"/>
        </w:rPr>
        <w:t>L</w:t>
      </w:r>
      <w:r w:rsidR="000E5400" w:rsidRPr="00161ECE">
        <w:rPr>
          <w:sz w:val="28"/>
          <w:szCs w:val="28"/>
        </w:rPr>
        <w:t xml:space="preserve">9990, </w:t>
      </w:r>
      <w:r w:rsidR="000E5400" w:rsidRPr="00161ECE">
        <w:rPr>
          <w:sz w:val="28"/>
          <w:szCs w:val="28"/>
          <w:lang w:val="en-US"/>
        </w:rPr>
        <w:t>S</w:t>
      </w:r>
      <w:r w:rsidR="000E5400" w:rsidRPr="00161ECE">
        <w:rPr>
          <w:sz w:val="28"/>
          <w:szCs w:val="28"/>
        </w:rPr>
        <w:t xml:space="preserve">0000 – </w:t>
      </w:r>
      <w:r w:rsidR="000E5400" w:rsidRPr="00161ECE">
        <w:rPr>
          <w:sz w:val="28"/>
          <w:szCs w:val="28"/>
          <w:lang w:val="en-US"/>
        </w:rPr>
        <w:t>S</w:t>
      </w:r>
      <w:r w:rsidR="000E5400" w:rsidRPr="00161ECE">
        <w:rPr>
          <w:sz w:val="28"/>
          <w:szCs w:val="28"/>
        </w:rPr>
        <w:t>9990, обеспечивается на уровне 2 – 4 разряда направлений расходов (14 – 16 разряды кода классификации расходов бюджета) однозначная увязка данных кодов расходов местного бюджета с кодами направлений расходов бюджета бюджетной системы Российской Федерации, предоставляющего соответствующий межбюджетный трансферт.</w:t>
      </w:r>
      <w:proofErr w:type="gramEnd"/>
    </w:p>
    <w:p w:rsidR="00727010" w:rsidRPr="00161ECE" w:rsidRDefault="00D52A0E" w:rsidP="007270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В случае принятия муниципальным образованием город Саяногорск решения о составлении проекта решения о бюджете в структуре </w:t>
      </w:r>
      <w:r w:rsidRPr="00161ECE">
        <w:rPr>
          <w:sz w:val="28"/>
          <w:szCs w:val="28"/>
        </w:rPr>
        <w:lastRenderedPageBreak/>
        <w:t>муниципальных программ финансовый орган утверждает единую структуру кода целевой статьи для отражения направления бюджетных ассигнований на реализацию муниципальных программ и непрограммных направлений деятельности органа местного самоуправления</w:t>
      </w:r>
      <w:r w:rsidR="00727010" w:rsidRPr="00161ECE">
        <w:rPr>
          <w:sz w:val="28"/>
          <w:szCs w:val="28"/>
        </w:rPr>
        <w:t xml:space="preserve">. </w:t>
      </w:r>
    </w:p>
    <w:p w:rsidR="00727010" w:rsidRPr="00161ECE" w:rsidRDefault="00727010" w:rsidP="007270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и коды целевых статей расходов местного бюджета устанавливаются финансовым органом, если иное не установлено Бюджетным кодексом Российской Федерации. </w:t>
      </w:r>
    </w:p>
    <w:p w:rsidR="00727010" w:rsidRPr="00161ECE" w:rsidRDefault="00727010" w:rsidP="007270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Перечень и коды целевых статей расходов местного бюджета,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 установленном Министерством финансов Республики Хакасия.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1ECE">
        <w:rPr>
          <w:sz w:val="28"/>
          <w:szCs w:val="28"/>
        </w:rPr>
        <w:t>Перечень разделов, подразделов, целевых статей (муниципальных программ и непрограммных направлений деятельности), групп (групп и подгрупп) видов расходов бюджета утверждается в составе ведомственной структуры расходов бюджета решением о бюджете либо в установленных Бюджетным Кодексом Российской Федерации случаях сводной бюджетной росписью местного бюджета.</w:t>
      </w:r>
      <w:proofErr w:type="gramEnd"/>
    </w:p>
    <w:p w:rsidR="0008748F" w:rsidRPr="00161ECE" w:rsidRDefault="00D52A0E" w:rsidP="000874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>Внесение в течение финансового года изменений в наименование и (или) код целевой статьи расходов местного бюджета не допускается, за исключением случая, если в течение финансового года по указанной целевой статье расходов местного бюджета не производились кассовые расходы.</w:t>
      </w:r>
    </w:p>
    <w:p w:rsidR="0008748F" w:rsidRPr="00161ECE" w:rsidRDefault="0008748F" w:rsidP="000874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Внесение в течение финансового года изменений в наименование целевой статьи, включающей наименование юридического лица, допускается в связи с приведением наименования юридического лица в соответствие с нормами главы 4 Гражданского кодекса Российской Федерации. </w:t>
      </w:r>
    </w:p>
    <w:p w:rsidR="0008748F" w:rsidRPr="00161ECE" w:rsidRDefault="0008748F" w:rsidP="000874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Допускается внесение в течение финансового года изменений в наименование и (или) код целевой статьи для отражения расходов местного бюджета, в целях </w:t>
      </w:r>
      <w:proofErr w:type="spellStart"/>
      <w:r w:rsidRPr="00161ECE">
        <w:rPr>
          <w:sz w:val="28"/>
          <w:szCs w:val="28"/>
        </w:rPr>
        <w:t>софинансирования</w:t>
      </w:r>
      <w:proofErr w:type="spellEnd"/>
      <w:r w:rsidRPr="00161ECE">
        <w:rPr>
          <w:sz w:val="28"/>
          <w:szCs w:val="28"/>
        </w:rPr>
        <w:t xml:space="preserve"> которых местному бюджету предоставляются межбюджетные субсидии, распределяемые из федерального бюджета в течение финансового года.</w:t>
      </w:r>
    </w:p>
    <w:p w:rsidR="00D52A0E" w:rsidRPr="00161ECE" w:rsidRDefault="00D52A0E" w:rsidP="00AC46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Перечень и правила применения единых для бюджетов бюджетной системы Российской Федерации видов расходов  установлены </w:t>
      </w:r>
      <w:r w:rsidR="00727010" w:rsidRPr="00161ECE">
        <w:rPr>
          <w:sz w:val="28"/>
          <w:szCs w:val="28"/>
        </w:rPr>
        <w:t>приказом Министерства финансов Российской Федерации от 08.06.2018 №132н</w:t>
      </w:r>
      <w:r w:rsidRPr="00161ECE">
        <w:rPr>
          <w:sz w:val="28"/>
          <w:szCs w:val="28"/>
        </w:rPr>
        <w:t>.</w:t>
      </w:r>
    </w:p>
    <w:p w:rsidR="00946BE7" w:rsidRPr="00161ECE" w:rsidRDefault="00946BE7" w:rsidP="00946B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1ECE">
        <w:rPr>
          <w:sz w:val="28"/>
          <w:szCs w:val="28"/>
        </w:rPr>
        <w:t xml:space="preserve">Единый для бюджетов бюджетной системы Российской Федерации перечень статей и подстатей, а также порядок </w:t>
      </w:r>
      <w:proofErr w:type="gramStart"/>
      <w:r w:rsidRPr="00161ECE">
        <w:rPr>
          <w:sz w:val="28"/>
          <w:szCs w:val="28"/>
        </w:rPr>
        <w:t>применения классификации операций сектора государственного управления</w:t>
      </w:r>
      <w:proofErr w:type="gramEnd"/>
      <w:r w:rsidRPr="00161ECE">
        <w:rPr>
          <w:sz w:val="28"/>
          <w:szCs w:val="28"/>
        </w:rPr>
        <w:t xml:space="preserve"> установлены приказом Министерства финансов Российской Федерации от 29.11.2017 №209н «Об утверждении Порядка применения классификации операций сектора государственного управления».</w:t>
      </w:r>
      <w:r w:rsidR="00F43B19">
        <w:rPr>
          <w:sz w:val="28"/>
          <w:szCs w:val="28"/>
        </w:rPr>
        <w:t>»</w:t>
      </w:r>
    </w:p>
    <w:p w:rsidR="006F1F96" w:rsidRDefault="006F1F96"/>
    <w:p w:rsidR="00727010" w:rsidRDefault="00727010"/>
    <w:p w:rsidR="00C13457" w:rsidRPr="00362007" w:rsidRDefault="00727010" w:rsidP="00C13457">
      <w:pPr>
        <w:pStyle w:val="a3"/>
      </w:pPr>
      <w:r>
        <w:t>У</w:t>
      </w:r>
      <w:r w:rsidR="005D5CF6">
        <w:t>правляющий</w:t>
      </w:r>
      <w:r w:rsidR="00C13457">
        <w:t xml:space="preserve"> </w:t>
      </w:r>
      <w:r w:rsidR="00C13457" w:rsidRPr="00362007">
        <w:t xml:space="preserve">делами </w:t>
      </w:r>
    </w:p>
    <w:p w:rsidR="00C13457" w:rsidRPr="00362007" w:rsidRDefault="00C13457" w:rsidP="00C13457">
      <w:pPr>
        <w:pStyle w:val="a3"/>
      </w:pPr>
      <w:r w:rsidRPr="00362007">
        <w:t xml:space="preserve">Администрации  </w:t>
      </w:r>
      <w:proofErr w:type="gramStart"/>
      <w:r w:rsidRPr="00362007">
        <w:t>муниципального</w:t>
      </w:r>
      <w:proofErr w:type="gramEnd"/>
    </w:p>
    <w:p w:rsidR="00C13457" w:rsidRDefault="00C13457" w:rsidP="005D5CF6">
      <w:pPr>
        <w:pStyle w:val="a3"/>
      </w:pPr>
      <w:r w:rsidRPr="00362007">
        <w:t xml:space="preserve">образования </w:t>
      </w:r>
      <w:proofErr w:type="spellStart"/>
      <w:r w:rsidRPr="00362007">
        <w:t>г</w:t>
      </w:r>
      <w:proofErr w:type="gramStart"/>
      <w:r w:rsidR="000B2EC9">
        <w:t>.</w:t>
      </w:r>
      <w:r w:rsidRPr="00362007">
        <w:t>С</w:t>
      </w:r>
      <w:proofErr w:type="gramEnd"/>
      <w:r w:rsidRPr="00362007">
        <w:t>аяногорск</w:t>
      </w:r>
      <w:proofErr w:type="spellEnd"/>
      <w:r w:rsidRPr="00362007">
        <w:t xml:space="preserve">                                        </w:t>
      </w:r>
      <w:r>
        <w:t xml:space="preserve">                     </w:t>
      </w:r>
      <w:r w:rsidR="000B2EC9">
        <w:t xml:space="preserve">  </w:t>
      </w:r>
      <w:r w:rsidR="005D5CF6">
        <w:t>А.Г. Козловская</w:t>
      </w:r>
    </w:p>
    <w:p w:rsidR="004D1D91" w:rsidRDefault="004D1D91"/>
    <w:sectPr w:rsidR="004D1D91" w:rsidSect="005D5CF6"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F2" w:rsidRDefault="00EC50F2" w:rsidP="005D5CF6">
      <w:pPr>
        <w:pStyle w:val="a8"/>
      </w:pPr>
      <w:r>
        <w:separator/>
      </w:r>
    </w:p>
  </w:endnote>
  <w:endnote w:type="continuationSeparator" w:id="0">
    <w:p w:rsidR="00EC50F2" w:rsidRDefault="00EC50F2" w:rsidP="005D5CF6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F2" w:rsidRDefault="00EC50F2" w:rsidP="005D5CF6">
      <w:pPr>
        <w:pStyle w:val="a8"/>
      </w:pPr>
      <w:r>
        <w:separator/>
      </w:r>
    </w:p>
  </w:footnote>
  <w:footnote w:type="continuationSeparator" w:id="0">
    <w:p w:rsidR="00EC50F2" w:rsidRDefault="00EC50F2" w:rsidP="005D5CF6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97057"/>
    </w:sdtPr>
    <w:sdtEndPr/>
    <w:sdtContent>
      <w:p w:rsidR="005D5CF6" w:rsidRDefault="00EC50F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B2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D5CF6" w:rsidRDefault="005D5C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94BCD"/>
    <w:multiLevelType w:val="hybridMultilevel"/>
    <w:tmpl w:val="69963836"/>
    <w:lvl w:ilvl="0" w:tplc="BC22F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3F12509"/>
    <w:multiLevelType w:val="hybridMultilevel"/>
    <w:tmpl w:val="41769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5359D2"/>
    <w:multiLevelType w:val="hybridMultilevel"/>
    <w:tmpl w:val="630C2D14"/>
    <w:lvl w:ilvl="0" w:tplc="8C66A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9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0DF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58B1"/>
    <w:rsid w:val="00076C8E"/>
    <w:rsid w:val="00077DC9"/>
    <w:rsid w:val="00083C09"/>
    <w:rsid w:val="00084284"/>
    <w:rsid w:val="000850F3"/>
    <w:rsid w:val="00085970"/>
    <w:rsid w:val="0008748F"/>
    <w:rsid w:val="00094830"/>
    <w:rsid w:val="00097CAF"/>
    <w:rsid w:val="000A059C"/>
    <w:rsid w:val="000A2347"/>
    <w:rsid w:val="000A3349"/>
    <w:rsid w:val="000A4A49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1ECE"/>
    <w:rsid w:val="00164B47"/>
    <w:rsid w:val="0016629E"/>
    <w:rsid w:val="00171E9F"/>
    <w:rsid w:val="00172634"/>
    <w:rsid w:val="001729B2"/>
    <w:rsid w:val="001729D5"/>
    <w:rsid w:val="00172D07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17D0"/>
    <w:rsid w:val="002117E6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0F77"/>
    <w:rsid w:val="0025186D"/>
    <w:rsid w:val="002528A5"/>
    <w:rsid w:val="002608A2"/>
    <w:rsid w:val="00264F45"/>
    <w:rsid w:val="00266CDB"/>
    <w:rsid w:val="002716E7"/>
    <w:rsid w:val="00275CB3"/>
    <w:rsid w:val="00283FB9"/>
    <w:rsid w:val="00287A97"/>
    <w:rsid w:val="00290AE2"/>
    <w:rsid w:val="0029620D"/>
    <w:rsid w:val="002975AE"/>
    <w:rsid w:val="002A383C"/>
    <w:rsid w:val="002A3FDC"/>
    <w:rsid w:val="002A46AA"/>
    <w:rsid w:val="002B09CC"/>
    <w:rsid w:val="002B261D"/>
    <w:rsid w:val="002B6979"/>
    <w:rsid w:val="002C18E2"/>
    <w:rsid w:val="002C748B"/>
    <w:rsid w:val="002C7DDD"/>
    <w:rsid w:val="002D1DC4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549"/>
    <w:rsid w:val="00302AFE"/>
    <w:rsid w:val="00302CD0"/>
    <w:rsid w:val="00304DB0"/>
    <w:rsid w:val="003056CC"/>
    <w:rsid w:val="00305E67"/>
    <w:rsid w:val="00312373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210C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23F9"/>
    <w:rsid w:val="00395473"/>
    <w:rsid w:val="003A2225"/>
    <w:rsid w:val="003A28A6"/>
    <w:rsid w:val="003B3E70"/>
    <w:rsid w:val="003C1235"/>
    <w:rsid w:val="003C1567"/>
    <w:rsid w:val="003C4AE3"/>
    <w:rsid w:val="003C78F6"/>
    <w:rsid w:val="003C7C82"/>
    <w:rsid w:val="003D133E"/>
    <w:rsid w:val="003E17E9"/>
    <w:rsid w:val="003E2CE6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402A73"/>
    <w:rsid w:val="00403766"/>
    <w:rsid w:val="004045B5"/>
    <w:rsid w:val="00404959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079"/>
    <w:rsid w:val="0043616E"/>
    <w:rsid w:val="00436C8F"/>
    <w:rsid w:val="00440B01"/>
    <w:rsid w:val="00441773"/>
    <w:rsid w:val="0044363E"/>
    <w:rsid w:val="0045149D"/>
    <w:rsid w:val="00451850"/>
    <w:rsid w:val="00452914"/>
    <w:rsid w:val="00452BC5"/>
    <w:rsid w:val="00456927"/>
    <w:rsid w:val="00456B66"/>
    <w:rsid w:val="00474BD1"/>
    <w:rsid w:val="00475088"/>
    <w:rsid w:val="00482839"/>
    <w:rsid w:val="004863B8"/>
    <w:rsid w:val="00486819"/>
    <w:rsid w:val="00486D98"/>
    <w:rsid w:val="0049142B"/>
    <w:rsid w:val="00493021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FFD"/>
    <w:rsid w:val="004C5808"/>
    <w:rsid w:val="004C69F5"/>
    <w:rsid w:val="004D1D91"/>
    <w:rsid w:val="004D7393"/>
    <w:rsid w:val="004E2CCA"/>
    <w:rsid w:val="004E39C1"/>
    <w:rsid w:val="004E3C12"/>
    <w:rsid w:val="004F09BE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719A"/>
    <w:rsid w:val="00517425"/>
    <w:rsid w:val="00520361"/>
    <w:rsid w:val="005205C0"/>
    <w:rsid w:val="00521C5D"/>
    <w:rsid w:val="00523360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B4148"/>
    <w:rsid w:val="005B574B"/>
    <w:rsid w:val="005C0E9D"/>
    <w:rsid w:val="005C3198"/>
    <w:rsid w:val="005D0D36"/>
    <w:rsid w:val="005D5CF6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AA6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156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5CEF"/>
    <w:rsid w:val="00686F8A"/>
    <w:rsid w:val="00694375"/>
    <w:rsid w:val="006948C1"/>
    <w:rsid w:val="006960C5"/>
    <w:rsid w:val="006964A8"/>
    <w:rsid w:val="00697460"/>
    <w:rsid w:val="006A0C29"/>
    <w:rsid w:val="006A34EF"/>
    <w:rsid w:val="006A4C81"/>
    <w:rsid w:val="006B26E3"/>
    <w:rsid w:val="006B61B4"/>
    <w:rsid w:val="006C0CCB"/>
    <w:rsid w:val="006C16E8"/>
    <w:rsid w:val="006C2419"/>
    <w:rsid w:val="006D05ED"/>
    <w:rsid w:val="006D5216"/>
    <w:rsid w:val="006D706F"/>
    <w:rsid w:val="006E03D5"/>
    <w:rsid w:val="006E0FC1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27010"/>
    <w:rsid w:val="007311EC"/>
    <w:rsid w:val="0073585C"/>
    <w:rsid w:val="007413E6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C076B"/>
    <w:rsid w:val="007C785E"/>
    <w:rsid w:val="007D332C"/>
    <w:rsid w:val="007D3601"/>
    <w:rsid w:val="007D3CE9"/>
    <w:rsid w:val="007E080B"/>
    <w:rsid w:val="007E2FE0"/>
    <w:rsid w:val="007E4B36"/>
    <w:rsid w:val="007E745E"/>
    <w:rsid w:val="007E74C6"/>
    <w:rsid w:val="007E7EF7"/>
    <w:rsid w:val="007F22BD"/>
    <w:rsid w:val="007F707B"/>
    <w:rsid w:val="00803633"/>
    <w:rsid w:val="0080412F"/>
    <w:rsid w:val="008055DC"/>
    <w:rsid w:val="008074BF"/>
    <w:rsid w:val="00807DE9"/>
    <w:rsid w:val="00811AE2"/>
    <w:rsid w:val="00814B4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D0DAF"/>
    <w:rsid w:val="008D2E3B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90305A"/>
    <w:rsid w:val="00905BAE"/>
    <w:rsid w:val="009060A6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4A0"/>
    <w:rsid w:val="0093468A"/>
    <w:rsid w:val="0093637E"/>
    <w:rsid w:val="009379E2"/>
    <w:rsid w:val="00946BE7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93C88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9F5C20"/>
    <w:rsid w:val="009F6E24"/>
    <w:rsid w:val="00A0419A"/>
    <w:rsid w:val="00A067DD"/>
    <w:rsid w:val="00A11408"/>
    <w:rsid w:val="00A13DC5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2125"/>
    <w:rsid w:val="00A42335"/>
    <w:rsid w:val="00A44A94"/>
    <w:rsid w:val="00A45A43"/>
    <w:rsid w:val="00A46603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2CE3"/>
    <w:rsid w:val="00A938C3"/>
    <w:rsid w:val="00A93A99"/>
    <w:rsid w:val="00A93EA5"/>
    <w:rsid w:val="00A9669A"/>
    <w:rsid w:val="00A97F7F"/>
    <w:rsid w:val="00AA1F8A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667"/>
    <w:rsid w:val="00AC4D8D"/>
    <w:rsid w:val="00AC61FC"/>
    <w:rsid w:val="00AD168C"/>
    <w:rsid w:val="00AD556F"/>
    <w:rsid w:val="00AD747A"/>
    <w:rsid w:val="00AD7634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2AD2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B35"/>
    <w:rsid w:val="00B674DD"/>
    <w:rsid w:val="00B7165F"/>
    <w:rsid w:val="00B73263"/>
    <w:rsid w:val="00B73266"/>
    <w:rsid w:val="00B82FC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1B0F"/>
    <w:rsid w:val="00BB5DD3"/>
    <w:rsid w:val="00BB6B41"/>
    <w:rsid w:val="00BB7E75"/>
    <w:rsid w:val="00BC5A58"/>
    <w:rsid w:val="00BC6089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3457"/>
    <w:rsid w:val="00C13BF5"/>
    <w:rsid w:val="00C15F7B"/>
    <w:rsid w:val="00C1766B"/>
    <w:rsid w:val="00C20121"/>
    <w:rsid w:val="00C21230"/>
    <w:rsid w:val="00C2444A"/>
    <w:rsid w:val="00C25D04"/>
    <w:rsid w:val="00C262D5"/>
    <w:rsid w:val="00C2746D"/>
    <w:rsid w:val="00C30836"/>
    <w:rsid w:val="00C31BB2"/>
    <w:rsid w:val="00C42F8B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62BEE"/>
    <w:rsid w:val="00C66F4C"/>
    <w:rsid w:val="00C70916"/>
    <w:rsid w:val="00C722AC"/>
    <w:rsid w:val="00C735D3"/>
    <w:rsid w:val="00C75B99"/>
    <w:rsid w:val="00C81C04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5A8"/>
    <w:rsid w:val="00CC2AA9"/>
    <w:rsid w:val="00CC3127"/>
    <w:rsid w:val="00CC6D7C"/>
    <w:rsid w:val="00CD2E19"/>
    <w:rsid w:val="00CE37C8"/>
    <w:rsid w:val="00CE3D50"/>
    <w:rsid w:val="00CE5C72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13FE"/>
    <w:rsid w:val="00D21659"/>
    <w:rsid w:val="00D2255D"/>
    <w:rsid w:val="00D24A75"/>
    <w:rsid w:val="00D2592B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517A0"/>
    <w:rsid w:val="00D52A0E"/>
    <w:rsid w:val="00D53808"/>
    <w:rsid w:val="00D60E9B"/>
    <w:rsid w:val="00D61784"/>
    <w:rsid w:val="00D62165"/>
    <w:rsid w:val="00D662D6"/>
    <w:rsid w:val="00D66B1E"/>
    <w:rsid w:val="00D72510"/>
    <w:rsid w:val="00D74740"/>
    <w:rsid w:val="00D74D69"/>
    <w:rsid w:val="00D74ED1"/>
    <w:rsid w:val="00D7731C"/>
    <w:rsid w:val="00D810E4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04FB"/>
    <w:rsid w:val="00DA3EFB"/>
    <w:rsid w:val="00DB0BC0"/>
    <w:rsid w:val="00DB258D"/>
    <w:rsid w:val="00DB29D2"/>
    <w:rsid w:val="00DB3B6B"/>
    <w:rsid w:val="00DB6F75"/>
    <w:rsid w:val="00DB7C03"/>
    <w:rsid w:val="00DC3474"/>
    <w:rsid w:val="00DC3665"/>
    <w:rsid w:val="00DD231C"/>
    <w:rsid w:val="00DD798D"/>
    <w:rsid w:val="00DE239F"/>
    <w:rsid w:val="00DE32E8"/>
    <w:rsid w:val="00DE4913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33C"/>
    <w:rsid w:val="00E63A9E"/>
    <w:rsid w:val="00E643CB"/>
    <w:rsid w:val="00E644B6"/>
    <w:rsid w:val="00E646A0"/>
    <w:rsid w:val="00E64D94"/>
    <w:rsid w:val="00E848B9"/>
    <w:rsid w:val="00E84CD2"/>
    <w:rsid w:val="00E85E4D"/>
    <w:rsid w:val="00E862F2"/>
    <w:rsid w:val="00E92398"/>
    <w:rsid w:val="00EA0FFC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C50F2"/>
    <w:rsid w:val="00ED144B"/>
    <w:rsid w:val="00ED18DA"/>
    <w:rsid w:val="00ED2002"/>
    <w:rsid w:val="00ED4492"/>
    <w:rsid w:val="00ED4E81"/>
    <w:rsid w:val="00ED6FFB"/>
    <w:rsid w:val="00EE0B28"/>
    <w:rsid w:val="00EE27F9"/>
    <w:rsid w:val="00EE3CE0"/>
    <w:rsid w:val="00EE40B3"/>
    <w:rsid w:val="00EE6A3F"/>
    <w:rsid w:val="00EE73BB"/>
    <w:rsid w:val="00EE75D9"/>
    <w:rsid w:val="00EF33A2"/>
    <w:rsid w:val="00EF39A6"/>
    <w:rsid w:val="00EF50BE"/>
    <w:rsid w:val="00EF7E8F"/>
    <w:rsid w:val="00F019AF"/>
    <w:rsid w:val="00F04C43"/>
    <w:rsid w:val="00F10BBD"/>
    <w:rsid w:val="00F13FDC"/>
    <w:rsid w:val="00F14C56"/>
    <w:rsid w:val="00F15451"/>
    <w:rsid w:val="00F154F3"/>
    <w:rsid w:val="00F21259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3648"/>
    <w:rsid w:val="00F43B19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5D5C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D5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51FB7-4CD0-446D-AA9D-0296E02A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2439</TotalTime>
  <Pages>1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Зайцев Кирилл Александрович</cp:lastModifiedBy>
  <cp:revision>108</cp:revision>
  <cp:lastPrinted>2019-01-16T04:12:00Z</cp:lastPrinted>
  <dcterms:created xsi:type="dcterms:W3CDTF">2016-11-21T12:38:00Z</dcterms:created>
  <dcterms:modified xsi:type="dcterms:W3CDTF">2019-01-23T08:23:00Z</dcterms:modified>
</cp:coreProperties>
</file>